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2A" w:rsidRDefault="00B160AB">
      <w:pPr>
        <w:rPr>
          <w:rFonts w:ascii="仿宋" w:eastAsia="仿宋" w:hAnsi="仿宋"/>
          <w:sz w:val="30"/>
          <w:szCs w:val="30"/>
        </w:rPr>
      </w:pPr>
      <w:r>
        <w:rPr>
          <w:rFonts w:ascii="仿宋" w:eastAsia="仿宋" w:hAnsi="仿宋" w:hint="eastAsia"/>
          <w:sz w:val="30"/>
          <w:szCs w:val="30"/>
        </w:rPr>
        <w:t>表</w:t>
      </w:r>
      <w:r>
        <w:rPr>
          <w:rFonts w:ascii="仿宋" w:eastAsia="仿宋" w:hAnsi="仿宋" w:hint="eastAsia"/>
          <w:sz w:val="30"/>
          <w:szCs w:val="30"/>
        </w:rPr>
        <w:t>2</w:t>
      </w:r>
    </w:p>
    <w:p w:rsidR="00BC542A" w:rsidRDefault="00B160AB">
      <w:pPr>
        <w:adjustRightInd w:val="0"/>
        <w:snapToGrid w:val="0"/>
        <w:jc w:val="center"/>
        <w:rPr>
          <w:b/>
          <w:sz w:val="36"/>
          <w:szCs w:val="36"/>
        </w:rPr>
      </w:pPr>
      <w:r>
        <w:rPr>
          <w:rFonts w:hint="eastAsia"/>
          <w:b/>
          <w:sz w:val="36"/>
          <w:szCs w:val="36"/>
        </w:rPr>
        <w:t>第六批全国老中医药专家学术经验继承工作</w:t>
      </w:r>
    </w:p>
    <w:p w:rsidR="00BC542A" w:rsidRDefault="00B160AB">
      <w:pPr>
        <w:adjustRightInd w:val="0"/>
        <w:snapToGrid w:val="0"/>
        <w:jc w:val="center"/>
        <w:rPr>
          <w:rFonts w:ascii="宋体"/>
          <w:b/>
          <w:sz w:val="36"/>
          <w:szCs w:val="36"/>
        </w:rPr>
      </w:pPr>
      <w:r>
        <w:rPr>
          <w:rFonts w:ascii="宋体" w:hint="eastAsia"/>
          <w:b/>
          <w:sz w:val="36"/>
          <w:szCs w:val="36"/>
        </w:rPr>
        <w:t>月记</w:t>
      </w:r>
    </w:p>
    <w:p w:rsidR="00BC542A" w:rsidRDefault="00B160AB">
      <w:pPr>
        <w:ind w:firstLineChars="2200" w:firstLine="6160"/>
        <w:jc w:val="left"/>
        <w:rPr>
          <w:rFonts w:ascii="仿宋" w:eastAsia="仿宋" w:hAnsi="仿宋"/>
          <w:sz w:val="28"/>
          <w:szCs w:val="28"/>
        </w:rPr>
      </w:pPr>
      <w:r>
        <w:rPr>
          <w:rFonts w:ascii="仿宋" w:eastAsia="仿宋" w:hAnsi="仿宋" w:hint="eastAsia"/>
          <w:sz w:val="28"/>
          <w:szCs w:val="28"/>
        </w:rPr>
        <w:t>2018</w:t>
      </w:r>
      <w:r>
        <w:rPr>
          <w:rFonts w:ascii="仿宋" w:eastAsia="仿宋" w:hAnsi="仿宋" w:hint="eastAsia"/>
          <w:sz w:val="28"/>
          <w:szCs w:val="28"/>
        </w:rPr>
        <w:t>年</w:t>
      </w:r>
      <w:r>
        <w:rPr>
          <w:rFonts w:ascii="仿宋" w:eastAsia="仿宋" w:hAnsi="仿宋" w:hint="eastAsia"/>
          <w:sz w:val="28"/>
          <w:szCs w:val="28"/>
        </w:rPr>
        <w:t xml:space="preserve"> 1</w:t>
      </w:r>
      <w:r>
        <w:rPr>
          <w:rFonts w:ascii="仿宋" w:eastAsia="仿宋" w:hAnsi="仿宋" w:hint="eastAsia"/>
          <w:sz w:val="28"/>
          <w:szCs w:val="28"/>
        </w:rPr>
        <w:t>月</w:t>
      </w:r>
    </w:p>
    <w:tbl>
      <w:tblPr>
        <w:tblW w:w="9241"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2"/>
        <w:gridCol w:w="2130"/>
        <w:gridCol w:w="2131"/>
        <w:gridCol w:w="2538"/>
      </w:tblGrid>
      <w:tr w:rsidR="00BC542A">
        <w:tc>
          <w:tcPr>
            <w:tcW w:w="2442" w:type="dxa"/>
          </w:tcPr>
          <w:p w:rsidR="00BC542A" w:rsidRDefault="00B160AB">
            <w:pPr>
              <w:rPr>
                <w:rFonts w:ascii="仿宋" w:eastAsia="仿宋" w:hAnsi="仿宋"/>
                <w:sz w:val="28"/>
                <w:szCs w:val="28"/>
              </w:rPr>
            </w:pPr>
            <w:r>
              <w:rPr>
                <w:rFonts w:ascii="仿宋" w:eastAsia="仿宋" w:hAnsi="仿宋" w:hint="eastAsia"/>
                <w:sz w:val="28"/>
                <w:szCs w:val="28"/>
              </w:rPr>
              <w:t>继承人姓名</w:t>
            </w:r>
          </w:p>
        </w:tc>
        <w:tc>
          <w:tcPr>
            <w:tcW w:w="2130" w:type="dxa"/>
          </w:tcPr>
          <w:p w:rsidR="00BC542A" w:rsidRDefault="00B160AB" w:rsidP="001641B8">
            <w:pPr>
              <w:jc w:val="center"/>
              <w:rPr>
                <w:rFonts w:ascii="仿宋" w:eastAsia="仿宋" w:hAnsi="仿宋"/>
                <w:sz w:val="28"/>
                <w:szCs w:val="28"/>
              </w:rPr>
            </w:pPr>
            <w:r>
              <w:rPr>
                <w:rFonts w:ascii="仿宋" w:eastAsia="仿宋" w:hAnsi="仿宋" w:hint="eastAsia"/>
                <w:sz w:val="28"/>
                <w:szCs w:val="28"/>
              </w:rPr>
              <w:t>王广青</w:t>
            </w:r>
          </w:p>
        </w:tc>
        <w:tc>
          <w:tcPr>
            <w:tcW w:w="2131" w:type="dxa"/>
          </w:tcPr>
          <w:p w:rsidR="00BC542A" w:rsidRDefault="00B160AB">
            <w:pPr>
              <w:rPr>
                <w:rFonts w:ascii="仿宋" w:eastAsia="仿宋" w:hAnsi="仿宋"/>
                <w:sz w:val="28"/>
                <w:szCs w:val="28"/>
              </w:rPr>
            </w:pPr>
            <w:r>
              <w:rPr>
                <w:rFonts w:ascii="仿宋" w:eastAsia="仿宋" w:hAnsi="仿宋" w:hint="eastAsia"/>
                <w:sz w:val="28"/>
                <w:szCs w:val="28"/>
              </w:rPr>
              <w:t>指导老师姓名</w:t>
            </w:r>
          </w:p>
        </w:tc>
        <w:tc>
          <w:tcPr>
            <w:tcW w:w="2538" w:type="dxa"/>
          </w:tcPr>
          <w:p w:rsidR="00BC542A" w:rsidRDefault="00B160AB" w:rsidP="001641B8">
            <w:pPr>
              <w:jc w:val="center"/>
              <w:rPr>
                <w:rFonts w:ascii="仿宋" w:eastAsia="仿宋" w:hAnsi="仿宋"/>
                <w:sz w:val="28"/>
                <w:szCs w:val="28"/>
              </w:rPr>
            </w:pPr>
            <w:r>
              <w:rPr>
                <w:rFonts w:ascii="仿宋" w:eastAsia="仿宋" w:hAnsi="仿宋" w:hint="eastAsia"/>
                <w:sz w:val="28"/>
                <w:szCs w:val="28"/>
              </w:rPr>
              <w:t>王力宁</w:t>
            </w:r>
          </w:p>
        </w:tc>
      </w:tr>
      <w:tr w:rsidR="00BC542A">
        <w:tc>
          <w:tcPr>
            <w:tcW w:w="9241" w:type="dxa"/>
            <w:gridSpan w:val="4"/>
          </w:tcPr>
          <w:p w:rsidR="00BC542A" w:rsidRDefault="00B160AB">
            <w:pPr>
              <w:rPr>
                <w:rFonts w:ascii="仿宋" w:eastAsia="仿宋" w:hAnsi="仿宋"/>
                <w:sz w:val="28"/>
                <w:szCs w:val="28"/>
              </w:rPr>
            </w:pPr>
            <w:r>
              <w:rPr>
                <w:rFonts w:ascii="仿宋" w:eastAsia="仿宋" w:hAnsi="仿宋" w:hint="eastAsia"/>
                <w:sz w:val="28"/>
                <w:szCs w:val="28"/>
              </w:rPr>
              <w:t>本月跟师临证（实践）主要病种（内容）：</w:t>
            </w:r>
          </w:p>
          <w:p w:rsidR="00BC542A" w:rsidRDefault="00B160AB">
            <w:pPr>
              <w:rPr>
                <w:rFonts w:ascii="仿宋" w:eastAsia="仿宋" w:hAnsi="仿宋"/>
                <w:sz w:val="28"/>
                <w:szCs w:val="28"/>
              </w:rPr>
            </w:pPr>
            <w:r>
              <w:rPr>
                <w:rFonts w:ascii="宋体" w:hAnsi="宋体" w:hint="eastAsia"/>
                <w:sz w:val="24"/>
              </w:rPr>
              <w:t>咳嗽、肺炎喘嗽、感冒、乳蛾、哮喘、反复呼吸道感染、泄泻</w:t>
            </w:r>
          </w:p>
        </w:tc>
      </w:tr>
      <w:tr w:rsidR="00BC542A">
        <w:trPr>
          <w:trHeight w:val="3534"/>
        </w:trPr>
        <w:tc>
          <w:tcPr>
            <w:tcW w:w="9241" w:type="dxa"/>
            <w:gridSpan w:val="4"/>
          </w:tcPr>
          <w:p w:rsidR="00BC542A" w:rsidRDefault="00B160AB">
            <w:pPr>
              <w:rPr>
                <w:rFonts w:ascii="仿宋" w:eastAsia="仿宋" w:hAnsi="仿宋"/>
                <w:sz w:val="28"/>
                <w:szCs w:val="28"/>
              </w:rPr>
            </w:pPr>
            <w:r>
              <w:rPr>
                <w:rFonts w:ascii="仿宋" w:eastAsia="仿宋" w:hAnsi="仿宋" w:hint="eastAsia"/>
                <w:sz w:val="28"/>
                <w:szCs w:val="28"/>
              </w:rPr>
              <w:t>本月跟师心得体会</w:t>
            </w:r>
            <w:r>
              <w:rPr>
                <w:rFonts w:ascii="仿宋" w:eastAsia="仿宋" w:hAnsi="仿宋" w:hint="eastAsia"/>
                <w:szCs w:val="21"/>
              </w:rPr>
              <w:t>（要求理论联系实际，不少于</w:t>
            </w:r>
            <w:r>
              <w:rPr>
                <w:rFonts w:ascii="仿宋" w:eastAsia="仿宋" w:hAnsi="仿宋" w:hint="eastAsia"/>
                <w:szCs w:val="21"/>
              </w:rPr>
              <w:t>1000</w:t>
            </w:r>
            <w:r>
              <w:rPr>
                <w:rFonts w:ascii="仿宋" w:eastAsia="仿宋" w:hAnsi="仿宋" w:hint="eastAsia"/>
                <w:szCs w:val="21"/>
              </w:rPr>
              <w:t>字）</w:t>
            </w:r>
          </w:p>
          <w:p w:rsidR="00BC542A" w:rsidRDefault="00B160AB">
            <w:pPr>
              <w:spacing w:line="520" w:lineRule="exact"/>
              <w:ind w:firstLineChars="200" w:firstLine="480"/>
              <w:rPr>
                <w:rFonts w:ascii="宋体" w:hAnsi="宋体"/>
                <w:sz w:val="24"/>
              </w:rPr>
            </w:pPr>
            <w:r>
              <w:rPr>
                <w:rFonts w:ascii="宋体" w:hAnsi="宋体" w:hint="eastAsia"/>
                <w:sz w:val="24"/>
              </w:rPr>
              <w:t>王力宁老师临证时重视辨病辨证与辨体质的结合，谨守病机确定治疗总则，依辨证立法，随证加减，辨识体质，因质遣药。依据小儿的用药特点，处方平和、药味较少、口感适宜、疗效显著，并积极推崇中药复方煮散的用药特点深受患儿与家长的喜爱。</w:t>
            </w:r>
          </w:p>
          <w:p w:rsidR="00BC542A" w:rsidRDefault="00B160AB">
            <w:pPr>
              <w:spacing w:line="520" w:lineRule="exact"/>
              <w:ind w:firstLineChars="200" w:firstLine="480"/>
              <w:rPr>
                <w:rFonts w:ascii="宋体" w:hAnsi="宋体"/>
                <w:sz w:val="24"/>
              </w:rPr>
            </w:pPr>
            <w:r>
              <w:rPr>
                <w:rFonts w:ascii="宋体" w:hAnsi="宋体" w:hint="eastAsia"/>
                <w:sz w:val="24"/>
              </w:rPr>
              <w:t>本月跟师见识了“咳嗽、肺炎喘嗽、感冒、乳蛾、哮喘、反复呼吸道感染、泄泻”等病种，看得最多的病种是“咳嗽（特禀质咳嗽）”。王老师治疗本病常用的验方之一是“加味麻杏二陈汤”。次方处方非常符合王老师的用药特点，口感好，患儿易于接受。患儿们常常自己表述说：“王奶奶不打针的，王奶奶开的药不苦的，甜甜的”。“加味麻杏二陈汤”主治小儿特禀质咳嗽。即过敏体质小儿以因不同原因导致咳嗽为主诉就诊的患者。特禀质小儿既往多有婴儿期湿疹、过敏性鼻炎、哮喘或咳嗽变异性哮喘病史与家族史，中医辨证多素有痰湿内盛，此类患儿因呼吸道感染、因遇</w:t>
            </w:r>
            <w:r>
              <w:rPr>
                <w:rFonts w:ascii="宋体" w:hAnsi="宋体" w:hint="eastAsia"/>
                <w:sz w:val="24"/>
              </w:rPr>
              <w:t>冷刺激或过度活动后等因素诱发的咳嗽，称之为特禀质咳嗽。本方也用于哮喘急性发作期。王力宁老师认为特禀质咳嗽的基本病机于痰、虚、寒相关。小儿特禀质多类似于过敏体质，由于其特殊的体质特点及对外界刺激的反应，特别是易为冷空气、异味的刺激及呼吸道病毒感染等而引发咳嗽，特禀质小儿不仅具有肺常不足易感外邪的特点，同时还具有对不良刺激过度敏感易引发伏痰的特征，故特禀质咳嗽可见于西医学的咳嗽变异性哮喘及既往有哮喘、过敏性鼻炎、湿疹、荨麻疹等素体痰湿内蕴的病理基础的小儿。此类患儿的咳嗽特点主要有：常因气候转冷或感寒而作，多于半</w:t>
            </w:r>
            <w:r>
              <w:rPr>
                <w:rFonts w:ascii="宋体" w:hAnsi="宋体" w:hint="eastAsia"/>
                <w:sz w:val="24"/>
              </w:rPr>
              <w:t>夜、凌晨阳气相对不足时发作或加剧。因其病程相对较长且易反复，或由外感六淫诱发而迁延难愈，也常合并痰湿咳嗽，故本病根于</w:t>
            </w:r>
            <w:r>
              <w:rPr>
                <w:rFonts w:ascii="宋体" w:hAnsi="宋体" w:hint="eastAsia"/>
                <w:sz w:val="24"/>
              </w:rPr>
              <w:lastRenderedPageBreak/>
              <w:t>伏痰、病性偏于寒、病之标属风。本类咳嗽患者对抗过敏药、激素对特禀体质小儿咳嗽有一定疗效，抗过敏药、激素对特禀体质小儿咳嗽有一定疗效</w:t>
            </w:r>
            <w:r>
              <w:rPr>
                <w:rFonts w:ascii="宋体" w:hAnsi="宋体" w:hint="eastAsia"/>
                <w:sz w:val="24"/>
              </w:rPr>
              <w:t xml:space="preserve"> </w:t>
            </w:r>
            <w:r>
              <w:rPr>
                <w:rFonts w:ascii="宋体" w:hAnsi="宋体" w:hint="eastAsia"/>
                <w:sz w:val="24"/>
              </w:rPr>
              <w:t>，符合过敏性疾病的特点；抗生素疗效并不确切，说明与细菌感染关系不大；升提类中药疗效欠佳，并且可能导致咳嗽加剧，提示内有宿痰，不宜妄用升提中药以引痰上逆。根据小儿特禀质咳嗽的中医辨病辨证的特点，王老师运用加味麻杏二陈汤加减治疗，取得了显著疗效。</w:t>
            </w:r>
          </w:p>
          <w:p w:rsidR="00BC542A" w:rsidRDefault="00B160AB">
            <w:pPr>
              <w:spacing w:line="520" w:lineRule="exact"/>
              <w:ind w:firstLineChars="200" w:firstLine="480"/>
              <w:rPr>
                <w:rFonts w:ascii="宋体" w:hAnsi="宋体"/>
                <w:sz w:val="24"/>
              </w:rPr>
            </w:pPr>
            <w:r>
              <w:rPr>
                <w:rFonts w:ascii="宋体" w:hAnsi="宋体" w:hint="eastAsia"/>
                <w:sz w:val="24"/>
              </w:rPr>
              <w:t>本方组成如下：炙麻黄</w:t>
            </w:r>
            <w:r>
              <w:rPr>
                <w:rFonts w:ascii="宋体" w:hAnsi="宋体" w:hint="eastAsia"/>
                <w:sz w:val="24"/>
              </w:rPr>
              <w:t>5</w:t>
            </w:r>
            <w:r>
              <w:rPr>
                <w:rFonts w:ascii="宋体" w:hAnsi="宋体" w:hint="eastAsia"/>
                <w:sz w:val="24"/>
              </w:rPr>
              <w:t>克、陈皮</w:t>
            </w:r>
            <w:r>
              <w:rPr>
                <w:rFonts w:ascii="宋体" w:hAnsi="宋体" w:hint="eastAsia"/>
                <w:sz w:val="24"/>
              </w:rPr>
              <w:t>4</w:t>
            </w:r>
            <w:r>
              <w:rPr>
                <w:rFonts w:ascii="宋体" w:hAnsi="宋体" w:hint="eastAsia"/>
                <w:sz w:val="24"/>
              </w:rPr>
              <w:t>克、云茯苓</w:t>
            </w:r>
            <w:r>
              <w:rPr>
                <w:rFonts w:ascii="宋体" w:hAnsi="宋体" w:hint="eastAsia"/>
                <w:sz w:val="24"/>
              </w:rPr>
              <w:t>8</w:t>
            </w:r>
            <w:r>
              <w:rPr>
                <w:rFonts w:ascii="宋体" w:hAnsi="宋体" w:hint="eastAsia"/>
                <w:sz w:val="24"/>
              </w:rPr>
              <w:t>克、莱菔子</w:t>
            </w:r>
            <w:r>
              <w:rPr>
                <w:rFonts w:ascii="宋体" w:hAnsi="宋体" w:hint="eastAsia"/>
                <w:sz w:val="24"/>
              </w:rPr>
              <w:t>8</w:t>
            </w:r>
            <w:r>
              <w:rPr>
                <w:rFonts w:ascii="宋体" w:hAnsi="宋体" w:hint="eastAsia"/>
                <w:sz w:val="24"/>
              </w:rPr>
              <w:t>克、杏仁</w:t>
            </w:r>
            <w:r>
              <w:rPr>
                <w:rFonts w:ascii="宋体" w:hAnsi="宋体" w:hint="eastAsia"/>
                <w:sz w:val="24"/>
              </w:rPr>
              <w:t>8</w:t>
            </w:r>
            <w:r>
              <w:rPr>
                <w:rFonts w:ascii="宋体" w:hAnsi="宋体" w:hint="eastAsia"/>
                <w:sz w:val="24"/>
              </w:rPr>
              <w:t>克、细辛</w:t>
            </w:r>
            <w:r>
              <w:rPr>
                <w:rFonts w:ascii="宋体" w:hAnsi="宋体" w:hint="eastAsia"/>
                <w:sz w:val="24"/>
              </w:rPr>
              <w:t>2</w:t>
            </w:r>
            <w:r>
              <w:rPr>
                <w:rFonts w:ascii="宋体" w:hAnsi="宋体" w:hint="eastAsia"/>
                <w:sz w:val="24"/>
              </w:rPr>
              <w:t>克、射干</w:t>
            </w:r>
            <w:r>
              <w:rPr>
                <w:rFonts w:ascii="宋体" w:hAnsi="宋体" w:hint="eastAsia"/>
                <w:sz w:val="24"/>
              </w:rPr>
              <w:t>6</w:t>
            </w:r>
            <w:r>
              <w:rPr>
                <w:rFonts w:ascii="宋体" w:hAnsi="宋体" w:hint="eastAsia"/>
                <w:sz w:val="24"/>
              </w:rPr>
              <w:t>克、僵蚕</w:t>
            </w:r>
            <w:r>
              <w:rPr>
                <w:rFonts w:ascii="宋体" w:hAnsi="宋体" w:hint="eastAsia"/>
                <w:sz w:val="24"/>
              </w:rPr>
              <w:t>6</w:t>
            </w:r>
            <w:r>
              <w:rPr>
                <w:rFonts w:ascii="宋体" w:hAnsi="宋体" w:hint="eastAsia"/>
                <w:sz w:val="24"/>
              </w:rPr>
              <w:t>克、法半夏</w:t>
            </w:r>
            <w:r>
              <w:rPr>
                <w:rFonts w:ascii="宋体" w:hAnsi="宋体" w:hint="eastAsia"/>
                <w:sz w:val="24"/>
              </w:rPr>
              <w:t>6</w:t>
            </w:r>
            <w:r>
              <w:rPr>
                <w:rFonts w:ascii="宋体" w:hAnsi="宋体" w:hint="eastAsia"/>
                <w:sz w:val="24"/>
              </w:rPr>
              <w:t>克、甘草</w:t>
            </w:r>
            <w:r>
              <w:rPr>
                <w:rFonts w:ascii="宋体" w:hAnsi="宋体" w:hint="eastAsia"/>
                <w:sz w:val="24"/>
              </w:rPr>
              <w:t>6</w:t>
            </w:r>
            <w:r>
              <w:rPr>
                <w:rFonts w:ascii="宋体" w:hAnsi="宋体" w:hint="eastAsia"/>
                <w:sz w:val="24"/>
              </w:rPr>
              <w:t>克。</w:t>
            </w:r>
          </w:p>
          <w:p w:rsidR="00BC542A" w:rsidRDefault="00B160AB">
            <w:pPr>
              <w:spacing w:line="520" w:lineRule="exact"/>
              <w:ind w:firstLineChars="200" w:firstLine="480"/>
              <w:rPr>
                <w:rFonts w:ascii="宋体" w:hAnsi="宋体"/>
                <w:sz w:val="24"/>
              </w:rPr>
            </w:pPr>
            <w:r>
              <w:rPr>
                <w:rFonts w:ascii="宋体" w:hAnsi="宋体" w:hint="eastAsia"/>
                <w:sz w:val="24"/>
              </w:rPr>
              <w:t>功能：温肺散寒，化痰止咳。</w:t>
            </w:r>
          </w:p>
          <w:p w:rsidR="00BC542A" w:rsidRDefault="00B160AB">
            <w:pPr>
              <w:spacing w:line="520" w:lineRule="exact"/>
              <w:ind w:firstLineChars="200" w:firstLine="480"/>
              <w:rPr>
                <w:rFonts w:ascii="宋体" w:hAnsi="宋体"/>
                <w:sz w:val="24"/>
              </w:rPr>
            </w:pPr>
            <w:r>
              <w:rPr>
                <w:rFonts w:ascii="宋体" w:hAnsi="宋体" w:hint="eastAsia"/>
                <w:sz w:val="24"/>
              </w:rPr>
              <w:t>用法：每日一剂，水煎</w:t>
            </w:r>
            <w:r>
              <w:rPr>
                <w:rFonts w:ascii="宋体" w:hAnsi="宋体" w:hint="eastAsia"/>
                <w:sz w:val="24"/>
              </w:rPr>
              <w:t>150</w:t>
            </w:r>
            <w:r>
              <w:rPr>
                <w:rFonts w:ascii="宋体" w:hAnsi="宋体" w:hint="eastAsia"/>
                <w:sz w:val="24"/>
              </w:rPr>
              <w:t>毫升，分</w:t>
            </w:r>
            <w:r>
              <w:rPr>
                <w:rFonts w:ascii="宋体" w:hAnsi="宋体" w:hint="eastAsia"/>
                <w:sz w:val="24"/>
              </w:rPr>
              <w:t>3</w:t>
            </w:r>
            <w:r>
              <w:rPr>
                <w:rFonts w:ascii="宋体" w:hAnsi="宋体" w:hint="eastAsia"/>
                <w:sz w:val="24"/>
              </w:rPr>
              <w:t>次服；或取上方剂量，共研粗粉分成</w:t>
            </w:r>
            <w:r>
              <w:rPr>
                <w:rFonts w:ascii="宋体" w:hAnsi="宋体" w:hint="eastAsia"/>
                <w:sz w:val="24"/>
              </w:rPr>
              <w:t>6</w:t>
            </w:r>
            <w:r>
              <w:rPr>
                <w:rFonts w:ascii="宋体" w:hAnsi="宋体" w:hint="eastAsia"/>
                <w:sz w:val="24"/>
              </w:rPr>
              <w:t>包，每日</w:t>
            </w:r>
            <w:r>
              <w:rPr>
                <w:rFonts w:ascii="宋体" w:hAnsi="宋体" w:hint="eastAsia"/>
                <w:sz w:val="24"/>
              </w:rPr>
              <w:t>1</w:t>
            </w:r>
            <w:r>
              <w:rPr>
                <w:rFonts w:ascii="宋体" w:hAnsi="宋体" w:hint="eastAsia"/>
                <w:sz w:val="24"/>
              </w:rPr>
              <w:t>包，水煎分</w:t>
            </w:r>
            <w:r>
              <w:rPr>
                <w:rFonts w:ascii="宋体" w:hAnsi="宋体" w:hint="eastAsia"/>
                <w:sz w:val="24"/>
              </w:rPr>
              <w:t>3</w:t>
            </w:r>
            <w:r>
              <w:rPr>
                <w:rFonts w:ascii="宋体" w:hAnsi="宋体" w:hint="eastAsia"/>
                <w:sz w:val="24"/>
              </w:rPr>
              <w:t>次服。</w:t>
            </w:r>
            <w:r>
              <w:rPr>
                <w:rFonts w:ascii="宋体" w:hAnsi="宋体" w:hint="eastAsia"/>
                <w:sz w:val="24"/>
              </w:rPr>
              <w:t>6</w:t>
            </w:r>
            <w:r>
              <w:rPr>
                <w:rFonts w:ascii="宋体" w:hAnsi="宋体" w:hint="eastAsia"/>
                <w:sz w:val="24"/>
              </w:rPr>
              <w:t>天为</w:t>
            </w:r>
            <w:r>
              <w:rPr>
                <w:rFonts w:ascii="宋体" w:hAnsi="宋体" w:hint="eastAsia"/>
                <w:sz w:val="24"/>
              </w:rPr>
              <w:t>1</w:t>
            </w:r>
            <w:r>
              <w:rPr>
                <w:rFonts w:ascii="宋体" w:hAnsi="宋体" w:hint="eastAsia"/>
                <w:sz w:val="24"/>
              </w:rPr>
              <w:t>疗程。</w:t>
            </w:r>
          </w:p>
          <w:p w:rsidR="00BC542A" w:rsidRDefault="00B160AB">
            <w:pPr>
              <w:spacing w:line="520" w:lineRule="exact"/>
              <w:ind w:firstLineChars="200" w:firstLine="480"/>
              <w:rPr>
                <w:rFonts w:ascii="宋体" w:hAnsi="宋体"/>
                <w:sz w:val="24"/>
              </w:rPr>
            </w:pPr>
            <w:r>
              <w:rPr>
                <w:rFonts w:ascii="宋体" w:hAnsi="宋体" w:hint="eastAsia"/>
                <w:sz w:val="24"/>
              </w:rPr>
              <w:t>方解：</w:t>
            </w:r>
            <w:r>
              <w:rPr>
                <w:rFonts w:ascii="宋体" w:hAnsi="宋体" w:hint="eastAsia"/>
                <w:sz w:val="24"/>
              </w:rPr>
              <w:t xml:space="preserve"> </w:t>
            </w:r>
            <w:r>
              <w:rPr>
                <w:rFonts w:ascii="宋体" w:hAnsi="宋体" w:hint="eastAsia"/>
                <w:sz w:val="24"/>
              </w:rPr>
              <w:t>本方君药为炙麻黄和苦杏仁，炙麻黄，辛、微苦、温，味辛发散，性温散寒，其气微香，入肺与膀胱经，具有温肺散寒功效，善散邪宣肺以止咳平喘；苦杏仁，辛、微温。苦温润降，入肺、大肠经，能降肺气、疏利开通而止咳平喘，为治咳喘之要药，配麻黄以宣肺平喘。臣药为细辛、法夏、陈</w:t>
            </w:r>
            <w:r>
              <w:rPr>
                <w:rFonts w:ascii="宋体" w:hAnsi="宋体" w:hint="eastAsia"/>
                <w:sz w:val="24"/>
              </w:rPr>
              <w:t>皮和茯苓。细辛，辛、温。辛散温通，入肺、肾、心经，芳香走窜，通彻表里上下，散寒力胜，能外散表寒，内温肺饮；法半夏，辛，温，归脾、胃、肺经，善于温化寒痰，并有止咳作用，为治湿痰、寒痰之要药；陈皮，辛、苦，温，其气芳香，入脾、肺经，辛行苦降，能调理脾肺气机，功善理气健脾、燥湿化痰；茯苓，甘、淡，平，入心、脾、肾经，甘补淡渗，作用平和，无寒热之偏，功能健脾燥痰，利水渗湿，健脾安神。又以射干、莱菔子、僵蚕为佐药，射干苦，寒，苦寒泄降，入肺经。既善清肺火、利咽喉，为治咽喉肿痛之要药；又善祛痰，为治痰壅咳喘之常品；莱菔</w:t>
            </w:r>
            <w:r>
              <w:rPr>
                <w:rFonts w:ascii="宋体" w:hAnsi="宋体" w:hint="eastAsia"/>
                <w:sz w:val="24"/>
              </w:rPr>
              <w:t>子，辛、甘，平。归脾、胃、肺经。有降气化痰，止咳平喘之效；僵蚕，咸、辛，平。归肝、肺经，祛风解痉，化痰散结。甘草作为使药，健脾和中，调和诸药。</w:t>
            </w:r>
          </w:p>
          <w:p w:rsidR="00BC542A" w:rsidRDefault="00B160AB">
            <w:pPr>
              <w:spacing w:line="520" w:lineRule="exact"/>
              <w:ind w:firstLineChars="150" w:firstLine="360"/>
              <w:rPr>
                <w:rFonts w:ascii="宋体" w:hAnsi="宋体"/>
                <w:sz w:val="24"/>
              </w:rPr>
            </w:pPr>
            <w:r>
              <w:rPr>
                <w:rFonts w:ascii="宋体" w:hAnsi="宋体" w:hint="eastAsia"/>
                <w:sz w:val="24"/>
              </w:rPr>
              <w:t>加减：伴有鼻塞、喷嚏频繁者加白芷、辛夷花各</w:t>
            </w:r>
            <w:r>
              <w:rPr>
                <w:rFonts w:ascii="宋体" w:hAnsi="宋体" w:hint="eastAsia"/>
                <w:sz w:val="24"/>
              </w:rPr>
              <w:t>6</w:t>
            </w:r>
            <w:r>
              <w:rPr>
                <w:rFonts w:ascii="宋体" w:hAnsi="宋体" w:hint="eastAsia"/>
                <w:sz w:val="24"/>
              </w:rPr>
              <w:t>克；兼感风热者加鱼腥草</w:t>
            </w:r>
            <w:r>
              <w:rPr>
                <w:rFonts w:ascii="宋体" w:hAnsi="宋体" w:hint="eastAsia"/>
                <w:sz w:val="24"/>
              </w:rPr>
              <w:t>10</w:t>
            </w:r>
            <w:r>
              <w:rPr>
                <w:rFonts w:ascii="宋体" w:hAnsi="宋体" w:hint="eastAsia"/>
                <w:sz w:val="24"/>
              </w:rPr>
              <w:t>克、瓜蒌壳</w:t>
            </w:r>
            <w:r>
              <w:rPr>
                <w:rFonts w:ascii="宋体" w:hAnsi="宋体" w:hint="eastAsia"/>
                <w:sz w:val="24"/>
              </w:rPr>
              <w:t>8</w:t>
            </w:r>
            <w:r>
              <w:rPr>
                <w:rFonts w:ascii="宋体" w:hAnsi="宋体" w:hint="eastAsia"/>
                <w:sz w:val="24"/>
              </w:rPr>
              <w:t>克。兼阴虚表现者，加麦冬</w:t>
            </w:r>
            <w:r>
              <w:rPr>
                <w:rFonts w:ascii="宋体" w:hAnsi="宋体" w:hint="eastAsia"/>
                <w:sz w:val="24"/>
              </w:rPr>
              <w:t>6</w:t>
            </w:r>
            <w:r>
              <w:rPr>
                <w:rFonts w:ascii="宋体" w:hAnsi="宋体" w:hint="eastAsia"/>
                <w:sz w:val="24"/>
              </w:rPr>
              <w:t>克；气虚者，加黄芪</w:t>
            </w:r>
            <w:r>
              <w:rPr>
                <w:rFonts w:ascii="宋体" w:hAnsi="宋体" w:hint="eastAsia"/>
                <w:sz w:val="24"/>
              </w:rPr>
              <w:t>12</w:t>
            </w:r>
            <w:r>
              <w:rPr>
                <w:rFonts w:ascii="宋体" w:hAnsi="宋体" w:hint="eastAsia"/>
                <w:sz w:val="24"/>
              </w:rPr>
              <w:t>克，白术</w:t>
            </w:r>
            <w:r>
              <w:rPr>
                <w:rFonts w:ascii="宋体" w:hAnsi="宋体" w:hint="eastAsia"/>
                <w:sz w:val="24"/>
              </w:rPr>
              <w:t>8</w:t>
            </w:r>
            <w:r>
              <w:rPr>
                <w:rFonts w:ascii="宋体" w:hAnsi="宋体" w:hint="eastAsia"/>
                <w:sz w:val="24"/>
              </w:rPr>
              <w:t>克。</w:t>
            </w:r>
          </w:p>
          <w:p w:rsidR="00BC542A" w:rsidRDefault="00B160AB">
            <w:pPr>
              <w:spacing w:line="520" w:lineRule="exact"/>
              <w:ind w:firstLineChars="150" w:firstLine="360"/>
              <w:rPr>
                <w:rFonts w:ascii="宋体" w:hAnsi="宋体"/>
                <w:sz w:val="24"/>
              </w:rPr>
            </w:pPr>
            <w:r>
              <w:rPr>
                <w:rFonts w:ascii="宋体" w:hAnsi="宋体" w:hint="eastAsia"/>
                <w:sz w:val="24"/>
              </w:rPr>
              <w:t>临床应用：本方对于体质属特禀质同时患有以咳嗽为主症的患儿包括外感咳嗽和内</w:t>
            </w:r>
            <w:r>
              <w:rPr>
                <w:rFonts w:ascii="宋体" w:hAnsi="宋体" w:hint="eastAsia"/>
                <w:sz w:val="24"/>
              </w:rPr>
              <w:lastRenderedPageBreak/>
              <w:t>伤咳嗽均可加减使用。特别是对中医辨证为风热犯肺证、痰湿内蕴证、肺脾气虚证的特禀质咳嗽者，效果较佳。治疗期间嘱注意防寒保暖、忌生冷及辛热厚味及鱼虾蟹等腥</w:t>
            </w:r>
            <w:r>
              <w:rPr>
                <w:rFonts w:ascii="宋体" w:hAnsi="宋体" w:hint="eastAsia"/>
                <w:sz w:val="24"/>
              </w:rPr>
              <w:t>味食品。</w:t>
            </w:r>
          </w:p>
          <w:p w:rsidR="00FE7A8E" w:rsidRDefault="00B160AB">
            <w:pPr>
              <w:ind w:firstLineChars="150" w:firstLine="420"/>
              <w:rPr>
                <w:rFonts w:ascii="仿宋" w:eastAsia="仿宋" w:hAnsi="仿宋" w:hint="eastAsia"/>
                <w:sz w:val="28"/>
                <w:szCs w:val="28"/>
              </w:rPr>
            </w:pPr>
            <w:r>
              <w:rPr>
                <w:rFonts w:ascii="仿宋" w:eastAsia="仿宋" w:hAnsi="仿宋" w:hint="eastAsia"/>
                <w:sz w:val="28"/>
                <w:szCs w:val="28"/>
              </w:rPr>
              <w:t xml:space="preserve">                                </w:t>
            </w:r>
          </w:p>
          <w:p w:rsidR="00FE7A8E" w:rsidRDefault="00FE7A8E">
            <w:pPr>
              <w:ind w:firstLineChars="150" w:firstLine="420"/>
              <w:rPr>
                <w:rFonts w:ascii="仿宋" w:eastAsia="仿宋" w:hAnsi="仿宋" w:hint="eastAsia"/>
                <w:sz w:val="28"/>
                <w:szCs w:val="28"/>
              </w:rPr>
            </w:pPr>
          </w:p>
          <w:p w:rsidR="00FE7A8E" w:rsidRDefault="00FE7A8E">
            <w:pPr>
              <w:ind w:firstLineChars="150" w:firstLine="420"/>
              <w:rPr>
                <w:rFonts w:ascii="仿宋" w:eastAsia="仿宋" w:hAnsi="仿宋" w:hint="eastAsia"/>
                <w:sz w:val="28"/>
                <w:szCs w:val="28"/>
              </w:rPr>
            </w:pPr>
          </w:p>
          <w:p w:rsidR="00BC542A" w:rsidRDefault="00B160AB" w:rsidP="00FE7A8E">
            <w:pPr>
              <w:ind w:firstLineChars="150" w:firstLine="420"/>
              <w:jc w:val="center"/>
              <w:rPr>
                <w:rFonts w:ascii="仿宋" w:eastAsia="仿宋" w:hAnsi="仿宋"/>
                <w:sz w:val="28"/>
                <w:szCs w:val="28"/>
              </w:rPr>
            </w:pPr>
            <w:r>
              <w:rPr>
                <w:rFonts w:ascii="仿宋" w:eastAsia="仿宋" w:hAnsi="仿宋" w:hint="eastAsia"/>
                <w:sz w:val="28"/>
                <w:szCs w:val="28"/>
              </w:rPr>
              <w:t>签名：</w:t>
            </w:r>
          </w:p>
          <w:p w:rsidR="00BC542A" w:rsidRDefault="00B160AB">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FE7A8E" w:rsidRDefault="00FE7A8E" w:rsidP="00FE7A8E">
            <w:pPr>
              <w:ind w:firstLineChars="1600" w:firstLine="4480"/>
              <w:rPr>
                <w:rFonts w:ascii="仿宋" w:eastAsia="仿宋" w:hAnsi="仿宋"/>
                <w:sz w:val="28"/>
                <w:szCs w:val="28"/>
              </w:rPr>
            </w:pPr>
          </w:p>
          <w:p w:rsidR="00FE7A8E" w:rsidRDefault="00FE7A8E" w:rsidP="00FE7A8E">
            <w:pPr>
              <w:ind w:firstLineChars="1600" w:firstLine="4480"/>
              <w:rPr>
                <w:rFonts w:ascii="仿宋" w:eastAsia="仿宋" w:hAnsi="仿宋"/>
                <w:sz w:val="28"/>
                <w:szCs w:val="28"/>
              </w:rPr>
            </w:pPr>
          </w:p>
          <w:p w:rsidR="00FE7A8E" w:rsidRDefault="00FE7A8E" w:rsidP="00FE7A8E">
            <w:pPr>
              <w:ind w:firstLineChars="1600" w:firstLine="4480"/>
              <w:rPr>
                <w:rFonts w:ascii="仿宋" w:eastAsia="仿宋" w:hAnsi="仿宋"/>
                <w:sz w:val="28"/>
                <w:szCs w:val="28"/>
              </w:rPr>
            </w:pPr>
          </w:p>
          <w:p w:rsidR="00BC542A" w:rsidRDefault="00BC542A">
            <w:pPr>
              <w:rPr>
                <w:rFonts w:ascii="仿宋" w:eastAsia="仿宋" w:hAnsi="仿宋"/>
                <w:sz w:val="28"/>
                <w:szCs w:val="28"/>
              </w:rPr>
            </w:pPr>
          </w:p>
        </w:tc>
      </w:tr>
      <w:tr w:rsidR="00BC542A">
        <w:trPr>
          <w:trHeight w:val="2294"/>
        </w:trPr>
        <w:tc>
          <w:tcPr>
            <w:tcW w:w="9241" w:type="dxa"/>
            <w:gridSpan w:val="4"/>
          </w:tcPr>
          <w:p w:rsidR="00BC542A" w:rsidRDefault="00B160AB">
            <w:pPr>
              <w:rPr>
                <w:rFonts w:ascii="仿宋" w:eastAsia="仿宋" w:hAnsi="仿宋"/>
                <w:sz w:val="30"/>
                <w:szCs w:val="30"/>
              </w:rPr>
            </w:pPr>
            <w:r>
              <w:rPr>
                <w:rFonts w:ascii="仿宋" w:eastAsia="仿宋" w:hAnsi="仿宋" w:hint="eastAsia"/>
                <w:sz w:val="28"/>
                <w:szCs w:val="28"/>
              </w:rPr>
              <w:lastRenderedPageBreak/>
              <w:t>指导老师批阅意见</w:t>
            </w:r>
            <w:r>
              <w:rPr>
                <w:rFonts w:ascii="仿宋" w:eastAsia="仿宋" w:hAnsi="仿宋" w:hint="eastAsia"/>
                <w:szCs w:val="21"/>
              </w:rPr>
              <w:t>（要有针对性和指导性，能体现指导老师的学术和水平）：</w:t>
            </w:r>
          </w:p>
          <w:p w:rsidR="00BC542A" w:rsidRDefault="00BC542A">
            <w:pPr>
              <w:ind w:firstLineChars="1600" w:firstLine="4480"/>
              <w:rPr>
                <w:rFonts w:ascii="仿宋" w:eastAsia="仿宋" w:hAnsi="仿宋"/>
                <w:sz w:val="28"/>
                <w:szCs w:val="28"/>
              </w:rPr>
            </w:pPr>
          </w:p>
          <w:p w:rsidR="00BC542A" w:rsidRDefault="00BC542A">
            <w:pPr>
              <w:ind w:firstLineChars="1600" w:firstLine="4480"/>
              <w:rPr>
                <w:rFonts w:ascii="仿宋" w:eastAsia="仿宋" w:hAnsi="仿宋"/>
                <w:sz w:val="28"/>
                <w:szCs w:val="28"/>
              </w:rPr>
            </w:pPr>
          </w:p>
          <w:p w:rsidR="00BC542A" w:rsidRDefault="00BC542A">
            <w:pPr>
              <w:ind w:firstLineChars="1600" w:firstLine="4480"/>
              <w:rPr>
                <w:rFonts w:ascii="仿宋" w:eastAsia="仿宋" w:hAnsi="仿宋" w:hint="eastAsia"/>
                <w:sz w:val="28"/>
                <w:szCs w:val="28"/>
              </w:rPr>
            </w:pPr>
          </w:p>
          <w:p w:rsidR="001641B8" w:rsidRDefault="001641B8">
            <w:pPr>
              <w:ind w:firstLineChars="1600" w:firstLine="4480"/>
              <w:rPr>
                <w:rFonts w:ascii="仿宋" w:eastAsia="仿宋" w:hAnsi="仿宋" w:hint="eastAsia"/>
                <w:sz w:val="28"/>
                <w:szCs w:val="28"/>
              </w:rPr>
            </w:pPr>
          </w:p>
          <w:p w:rsidR="001641B8" w:rsidRDefault="001641B8">
            <w:pPr>
              <w:ind w:firstLineChars="1600" w:firstLine="4480"/>
              <w:rPr>
                <w:rFonts w:ascii="仿宋" w:eastAsia="仿宋" w:hAnsi="仿宋"/>
                <w:sz w:val="28"/>
                <w:szCs w:val="28"/>
              </w:rPr>
            </w:pPr>
          </w:p>
          <w:p w:rsidR="00BC542A" w:rsidRDefault="00BC542A">
            <w:pPr>
              <w:ind w:firstLineChars="1600" w:firstLine="4480"/>
              <w:rPr>
                <w:rFonts w:ascii="仿宋" w:eastAsia="仿宋" w:hAnsi="仿宋"/>
                <w:sz w:val="28"/>
                <w:szCs w:val="28"/>
              </w:rPr>
            </w:pPr>
          </w:p>
          <w:p w:rsidR="00BC542A" w:rsidRDefault="00BC542A">
            <w:pPr>
              <w:rPr>
                <w:rFonts w:ascii="仿宋" w:eastAsia="仿宋" w:hAnsi="仿宋"/>
                <w:sz w:val="28"/>
                <w:szCs w:val="28"/>
              </w:rPr>
            </w:pPr>
          </w:p>
          <w:p w:rsidR="00BC542A" w:rsidRDefault="00B160AB">
            <w:pPr>
              <w:ind w:firstLineChars="1600" w:firstLine="4480"/>
              <w:rPr>
                <w:rFonts w:ascii="仿宋" w:eastAsia="仿宋" w:hAnsi="仿宋"/>
                <w:sz w:val="28"/>
                <w:szCs w:val="28"/>
              </w:rPr>
            </w:pPr>
            <w:r>
              <w:rPr>
                <w:rFonts w:ascii="仿宋" w:eastAsia="仿宋" w:hAnsi="仿宋" w:hint="eastAsia"/>
                <w:sz w:val="28"/>
                <w:szCs w:val="28"/>
              </w:rPr>
              <w:t>签名：</w:t>
            </w:r>
          </w:p>
          <w:p w:rsidR="00BC542A" w:rsidRDefault="00B160AB">
            <w:pPr>
              <w:ind w:firstLineChars="2150" w:firstLine="6020"/>
              <w:rPr>
                <w:rFonts w:ascii="仿宋" w:eastAsia="仿宋" w:hAnsi="仿宋"/>
                <w:sz w:val="30"/>
                <w:szCs w:val="30"/>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bl>
    <w:p w:rsidR="00BC542A" w:rsidRDefault="00BC542A"/>
    <w:sectPr w:rsidR="00BC542A" w:rsidSect="00BC542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0AB" w:rsidRDefault="00B160AB" w:rsidP="00BC542A">
      <w:r>
        <w:separator/>
      </w:r>
    </w:p>
  </w:endnote>
  <w:endnote w:type="continuationSeparator" w:id="0">
    <w:p w:rsidR="00B160AB" w:rsidRDefault="00B160AB" w:rsidP="00BC542A">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2A" w:rsidRDefault="00BC542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BC542A" w:rsidRDefault="00BC542A">
                <w:pPr>
                  <w:pStyle w:val="a3"/>
                </w:pPr>
                <w:r>
                  <w:rPr>
                    <w:rFonts w:hint="eastAsia"/>
                  </w:rPr>
                  <w:fldChar w:fldCharType="begin"/>
                </w:r>
                <w:r w:rsidR="00B160AB">
                  <w:rPr>
                    <w:rFonts w:hint="eastAsia"/>
                  </w:rPr>
                  <w:instrText xml:space="preserve"> PAGE  \* MERGEFORMAT </w:instrText>
                </w:r>
                <w:r>
                  <w:rPr>
                    <w:rFonts w:hint="eastAsia"/>
                  </w:rPr>
                  <w:fldChar w:fldCharType="separate"/>
                </w:r>
                <w:r w:rsidR="00FE7A8E">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0AB" w:rsidRDefault="00B160AB" w:rsidP="00BC542A">
      <w:r>
        <w:separator/>
      </w:r>
    </w:p>
  </w:footnote>
  <w:footnote w:type="continuationSeparator" w:id="0">
    <w:p w:rsidR="00B160AB" w:rsidRDefault="00B160AB" w:rsidP="00BC5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2A" w:rsidRDefault="00BC542A">
    <w:pPr>
      <w:pStyle w:val="a4"/>
    </w:pPr>
    <w:bookmarkStart w:id="0" w:name="_GoBack"/>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11D4"/>
    <w:rsid w:val="000B4C7A"/>
    <w:rsid w:val="00107E52"/>
    <w:rsid w:val="001641B8"/>
    <w:rsid w:val="001F05DC"/>
    <w:rsid w:val="002074A8"/>
    <w:rsid w:val="00275656"/>
    <w:rsid w:val="00450E86"/>
    <w:rsid w:val="005B11D4"/>
    <w:rsid w:val="005F3B38"/>
    <w:rsid w:val="00744403"/>
    <w:rsid w:val="008B63AB"/>
    <w:rsid w:val="00B160AB"/>
    <w:rsid w:val="00BC542A"/>
    <w:rsid w:val="00C62156"/>
    <w:rsid w:val="00F13E45"/>
    <w:rsid w:val="00F55E3F"/>
    <w:rsid w:val="00FE7A8E"/>
    <w:rsid w:val="5ABD65CD"/>
    <w:rsid w:val="63BF2C7A"/>
    <w:rsid w:val="7A757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42A"/>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BC542A"/>
    <w:pPr>
      <w:tabs>
        <w:tab w:val="center" w:pos="4153"/>
        <w:tab w:val="right" w:pos="8306"/>
      </w:tabs>
      <w:snapToGrid w:val="0"/>
      <w:jc w:val="left"/>
    </w:pPr>
    <w:rPr>
      <w:sz w:val="18"/>
    </w:rPr>
  </w:style>
  <w:style w:type="paragraph" w:styleId="a4">
    <w:name w:val="header"/>
    <w:basedOn w:val="a"/>
    <w:uiPriority w:val="99"/>
    <w:semiHidden/>
    <w:unhideWhenUsed/>
    <w:rsid w:val="00BC54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苏启福</dc:creator>
  <cp:lastModifiedBy>wln workgroup</cp:lastModifiedBy>
  <cp:revision>5</cp:revision>
  <dcterms:created xsi:type="dcterms:W3CDTF">2019-01-15T14:14:00Z</dcterms:created>
  <dcterms:modified xsi:type="dcterms:W3CDTF">2019-01-17T07:42:00Z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