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C9" w:rsidRPr="00534E35" w:rsidRDefault="00DB4CC9" w:rsidP="00DB4CC9">
      <w:pPr>
        <w:rPr>
          <w:rFonts w:ascii="仿宋" w:eastAsia="仿宋" w:hAnsi="仿宋"/>
          <w:sz w:val="30"/>
          <w:szCs w:val="30"/>
        </w:rPr>
      </w:pPr>
      <w:r w:rsidRPr="00534E35">
        <w:rPr>
          <w:rFonts w:ascii="仿宋" w:eastAsia="仿宋" w:hAnsi="仿宋" w:hint="eastAsia"/>
          <w:sz w:val="30"/>
          <w:szCs w:val="30"/>
        </w:rPr>
        <w:t>表4</w:t>
      </w:r>
    </w:p>
    <w:p w:rsidR="00DB4CC9" w:rsidRDefault="00DB4CC9" w:rsidP="00DB4CC9">
      <w:pPr>
        <w:jc w:val="center"/>
        <w:rPr>
          <w:b/>
          <w:sz w:val="36"/>
          <w:szCs w:val="36"/>
        </w:rPr>
      </w:pPr>
      <w:r>
        <w:rPr>
          <w:rFonts w:hint="eastAsia"/>
          <w:b/>
          <w:sz w:val="36"/>
          <w:szCs w:val="36"/>
        </w:rPr>
        <w:t>第六批全国老中医药专家学术经验继承工作</w:t>
      </w:r>
    </w:p>
    <w:p w:rsidR="00DB4CC9" w:rsidRDefault="00DB4CC9" w:rsidP="00DB4CC9">
      <w:pPr>
        <w:jc w:val="center"/>
        <w:rPr>
          <w:b/>
          <w:sz w:val="36"/>
          <w:szCs w:val="36"/>
        </w:rPr>
      </w:pPr>
      <w:r>
        <w:rPr>
          <w:rFonts w:hint="eastAsia"/>
          <w:b/>
          <w:sz w:val="36"/>
          <w:szCs w:val="36"/>
        </w:rPr>
        <w:t>典籍学习心得</w:t>
      </w:r>
    </w:p>
    <w:p w:rsidR="00DB4CC9" w:rsidRDefault="00DB4CC9" w:rsidP="00DB4CC9">
      <w:pPr>
        <w:rPr>
          <w:rFonts w:ascii="仿宋_GB2312" w:eastAsia="仿宋_GB2312"/>
          <w:sz w:val="24"/>
        </w:rPr>
      </w:pPr>
    </w:p>
    <w:p w:rsidR="00DB4CC9" w:rsidRPr="00534E35" w:rsidRDefault="00DB4CC9" w:rsidP="00DB4CC9">
      <w:pPr>
        <w:ind w:firstLineChars="600" w:firstLine="1440"/>
        <w:rPr>
          <w:rFonts w:ascii="仿宋" w:eastAsia="仿宋" w:hAnsi="仿宋"/>
          <w:sz w:val="24"/>
        </w:rPr>
      </w:pPr>
      <w:r w:rsidRPr="00534E35">
        <w:rPr>
          <w:rFonts w:ascii="仿宋" w:eastAsia="仿宋" w:hAnsi="仿宋" w:hint="eastAsia"/>
          <w:sz w:val="24"/>
        </w:rPr>
        <w:t>起止时间：</w:t>
      </w:r>
      <w:r w:rsidR="00867576">
        <w:rPr>
          <w:rFonts w:ascii="仿宋" w:eastAsia="仿宋" w:hAnsi="仿宋" w:hint="eastAsia"/>
          <w:sz w:val="24"/>
        </w:rPr>
        <w:t>2018</w:t>
      </w:r>
      <w:r w:rsidRPr="00534E35">
        <w:rPr>
          <w:rFonts w:ascii="仿宋" w:eastAsia="仿宋" w:hAnsi="仿宋" w:hint="eastAsia"/>
          <w:sz w:val="24"/>
        </w:rPr>
        <w:t>年</w:t>
      </w:r>
      <w:r w:rsidR="00867576">
        <w:rPr>
          <w:rFonts w:ascii="仿宋" w:eastAsia="仿宋" w:hAnsi="仿宋" w:hint="eastAsia"/>
          <w:sz w:val="24"/>
        </w:rPr>
        <w:t>1</w:t>
      </w:r>
      <w:r w:rsidRPr="00534E35">
        <w:rPr>
          <w:rFonts w:ascii="仿宋" w:eastAsia="仿宋" w:hAnsi="仿宋" w:hint="eastAsia"/>
          <w:sz w:val="24"/>
        </w:rPr>
        <w:t xml:space="preserve">月 </w:t>
      </w:r>
      <w:r w:rsidR="00867576">
        <w:rPr>
          <w:rFonts w:ascii="仿宋" w:eastAsia="仿宋" w:hAnsi="仿宋" w:hint="eastAsia"/>
          <w:sz w:val="24"/>
        </w:rPr>
        <w:t>1</w:t>
      </w:r>
      <w:r w:rsidRPr="00534E35">
        <w:rPr>
          <w:rFonts w:ascii="仿宋" w:eastAsia="仿宋" w:hAnsi="仿宋" w:hint="eastAsia"/>
          <w:sz w:val="24"/>
        </w:rPr>
        <w:t xml:space="preserve">日至 </w:t>
      </w:r>
      <w:r w:rsidR="00867576">
        <w:rPr>
          <w:rFonts w:ascii="仿宋" w:eastAsia="仿宋" w:hAnsi="仿宋" w:hint="eastAsia"/>
          <w:sz w:val="24"/>
        </w:rPr>
        <w:t>2018</w:t>
      </w:r>
      <w:r w:rsidRPr="00534E35">
        <w:rPr>
          <w:rFonts w:ascii="仿宋" w:eastAsia="仿宋" w:hAnsi="仿宋" w:hint="eastAsia"/>
          <w:sz w:val="24"/>
        </w:rPr>
        <w:t xml:space="preserve"> 年 </w:t>
      </w:r>
      <w:r w:rsidR="00867576">
        <w:rPr>
          <w:rFonts w:ascii="仿宋" w:eastAsia="仿宋" w:hAnsi="仿宋" w:hint="eastAsia"/>
          <w:sz w:val="24"/>
        </w:rPr>
        <w:t>12</w:t>
      </w:r>
      <w:r w:rsidRPr="00534E35">
        <w:rPr>
          <w:rFonts w:ascii="仿宋" w:eastAsia="仿宋" w:hAnsi="仿宋" w:hint="eastAsia"/>
          <w:sz w:val="24"/>
        </w:rPr>
        <w:t xml:space="preserve"> 月</w:t>
      </w:r>
      <w:r w:rsidR="00867576">
        <w:rPr>
          <w:rFonts w:ascii="仿宋" w:eastAsia="仿宋" w:hAnsi="仿宋" w:hint="eastAsia"/>
          <w:sz w:val="24"/>
        </w:rPr>
        <w:t>31</w:t>
      </w:r>
      <w:r w:rsidRPr="00534E35">
        <w:rPr>
          <w:rFonts w:ascii="仿宋" w:eastAsia="仿宋" w:hAnsi="仿宋" w:hint="eastAsia"/>
          <w:sz w:val="24"/>
        </w:rPr>
        <w:t>日</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2131"/>
        <w:gridCol w:w="2130"/>
        <w:gridCol w:w="2327"/>
      </w:tblGrid>
      <w:tr w:rsidR="00DB4CC9" w:rsidRPr="00534E35" w:rsidTr="00F50282">
        <w:tc>
          <w:tcPr>
            <w:tcW w:w="2337" w:type="dxa"/>
          </w:tcPr>
          <w:p w:rsidR="00DB4CC9" w:rsidRPr="00534E35" w:rsidRDefault="00DB4CC9" w:rsidP="00F50282">
            <w:pPr>
              <w:rPr>
                <w:rFonts w:ascii="仿宋" w:eastAsia="仿宋" w:hAnsi="仿宋"/>
                <w:sz w:val="28"/>
                <w:szCs w:val="28"/>
              </w:rPr>
            </w:pPr>
            <w:r w:rsidRPr="00534E35">
              <w:rPr>
                <w:rFonts w:ascii="仿宋" w:eastAsia="仿宋" w:hAnsi="仿宋" w:hint="eastAsia"/>
                <w:sz w:val="28"/>
                <w:szCs w:val="28"/>
              </w:rPr>
              <w:t>继承人姓名</w:t>
            </w:r>
          </w:p>
        </w:tc>
        <w:tc>
          <w:tcPr>
            <w:tcW w:w="2131" w:type="dxa"/>
          </w:tcPr>
          <w:p w:rsidR="00DB4CC9" w:rsidRPr="00534E35" w:rsidRDefault="00867576" w:rsidP="00F50282">
            <w:pPr>
              <w:rPr>
                <w:rFonts w:ascii="仿宋" w:eastAsia="仿宋" w:hAnsi="仿宋"/>
                <w:sz w:val="30"/>
                <w:szCs w:val="30"/>
              </w:rPr>
            </w:pPr>
            <w:r>
              <w:rPr>
                <w:rFonts w:ascii="仿宋" w:eastAsia="仿宋" w:hAnsi="仿宋" w:hint="eastAsia"/>
                <w:sz w:val="30"/>
                <w:szCs w:val="30"/>
              </w:rPr>
              <w:t>王广青</w:t>
            </w:r>
          </w:p>
        </w:tc>
        <w:tc>
          <w:tcPr>
            <w:tcW w:w="2130" w:type="dxa"/>
          </w:tcPr>
          <w:p w:rsidR="00DB4CC9" w:rsidRPr="00534E35" w:rsidRDefault="00DB4CC9" w:rsidP="00F50282">
            <w:pPr>
              <w:rPr>
                <w:rFonts w:ascii="仿宋" w:eastAsia="仿宋" w:hAnsi="仿宋"/>
                <w:sz w:val="30"/>
                <w:szCs w:val="30"/>
              </w:rPr>
            </w:pPr>
            <w:r w:rsidRPr="00534E35">
              <w:rPr>
                <w:rFonts w:ascii="仿宋" w:eastAsia="仿宋" w:hAnsi="仿宋" w:hint="eastAsia"/>
                <w:sz w:val="28"/>
                <w:szCs w:val="28"/>
              </w:rPr>
              <w:t>指导老师姓名</w:t>
            </w:r>
          </w:p>
        </w:tc>
        <w:tc>
          <w:tcPr>
            <w:tcW w:w="2327" w:type="dxa"/>
          </w:tcPr>
          <w:p w:rsidR="00DB4CC9" w:rsidRPr="00534E35" w:rsidRDefault="00867576" w:rsidP="00F50282">
            <w:pPr>
              <w:rPr>
                <w:rFonts w:ascii="仿宋" w:eastAsia="仿宋" w:hAnsi="仿宋"/>
                <w:sz w:val="30"/>
                <w:szCs w:val="30"/>
              </w:rPr>
            </w:pPr>
            <w:r>
              <w:rPr>
                <w:rFonts w:ascii="仿宋" w:eastAsia="仿宋" w:hAnsi="仿宋" w:hint="eastAsia"/>
                <w:sz w:val="30"/>
                <w:szCs w:val="30"/>
              </w:rPr>
              <w:t>王力宁</w:t>
            </w:r>
          </w:p>
        </w:tc>
      </w:tr>
      <w:tr w:rsidR="00DB4CC9" w:rsidRPr="000F06CA" w:rsidTr="00F50282">
        <w:tc>
          <w:tcPr>
            <w:tcW w:w="8925" w:type="dxa"/>
            <w:gridSpan w:val="4"/>
          </w:tcPr>
          <w:p w:rsidR="00DB4CC9" w:rsidRPr="00534E35" w:rsidRDefault="00DB4CC9" w:rsidP="00F50282">
            <w:pPr>
              <w:rPr>
                <w:rFonts w:ascii="仿宋" w:eastAsia="仿宋" w:hAnsi="仿宋"/>
                <w:sz w:val="30"/>
                <w:szCs w:val="30"/>
              </w:rPr>
            </w:pPr>
            <w:r w:rsidRPr="00534E35">
              <w:rPr>
                <w:rFonts w:ascii="仿宋" w:eastAsia="仿宋" w:hAnsi="仿宋" w:hint="eastAsia"/>
                <w:sz w:val="28"/>
                <w:szCs w:val="28"/>
              </w:rPr>
              <w:t>著作名称、读书篇数：</w:t>
            </w:r>
          </w:p>
          <w:p w:rsidR="00DB4CC9" w:rsidRPr="00534E35" w:rsidRDefault="00E406FB" w:rsidP="00F50282">
            <w:pPr>
              <w:rPr>
                <w:rFonts w:ascii="仿宋" w:eastAsia="仿宋" w:hAnsi="仿宋"/>
                <w:sz w:val="30"/>
                <w:szCs w:val="30"/>
              </w:rPr>
            </w:pPr>
            <w:r>
              <w:rPr>
                <w:rFonts w:ascii="仿宋" w:eastAsia="仿宋" w:hAnsi="仿宋" w:hint="eastAsia"/>
                <w:sz w:val="30"/>
                <w:szCs w:val="30"/>
              </w:rPr>
              <w:t>《</w:t>
            </w:r>
            <w:r w:rsidR="000F06CA">
              <w:rPr>
                <w:rFonts w:ascii="仿宋" w:eastAsia="仿宋" w:hAnsi="仿宋" w:hint="eastAsia"/>
                <w:sz w:val="30"/>
                <w:szCs w:val="30"/>
              </w:rPr>
              <w:t>黄帝内经·</w:t>
            </w:r>
            <w:r>
              <w:rPr>
                <w:rFonts w:ascii="仿宋" w:eastAsia="仿宋" w:hAnsi="仿宋" w:hint="eastAsia"/>
                <w:sz w:val="30"/>
                <w:szCs w:val="30"/>
              </w:rPr>
              <w:t>素问》</w:t>
            </w:r>
          </w:p>
        </w:tc>
      </w:tr>
      <w:tr w:rsidR="00DB4CC9" w:rsidRPr="00534E35" w:rsidTr="006735B7">
        <w:trPr>
          <w:trHeight w:val="4952"/>
        </w:trPr>
        <w:tc>
          <w:tcPr>
            <w:tcW w:w="8925" w:type="dxa"/>
            <w:gridSpan w:val="4"/>
          </w:tcPr>
          <w:p w:rsidR="00DB4CC9" w:rsidRPr="00534E35" w:rsidRDefault="00DB4CC9" w:rsidP="00F50282">
            <w:pPr>
              <w:rPr>
                <w:rFonts w:ascii="仿宋" w:eastAsia="仿宋" w:hAnsi="仿宋"/>
                <w:sz w:val="30"/>
                <w:szCs w:val="30"/>
              </w:rPr>
            </w:pPr>
            <w:r w:rsidRPr="00534E35">
              <w:rPr>
                <w:rFonts w:ascii="仿宋" w:eastAsia="仿宋" w:hAnsi="仿宋" w:hint="eastAsia"/>
                <w:sz w:val="28"/>
                <w:szCs w:val="28"/>
              </w:rPr>
              <w:t>心得体会</w:t>
            </w:r>
            <w:r w:rsidRPr="00534E35">
              <w:rPr>
                <w:rFonts w:ascii="仿宋" w:eastAsia="仿宋" w:hAnsi="仿宋" w:hint="eastAsia"/>
                <w:sz w:val="24"/>
              </w:rPr>
              <w:t>（要求理论联系实际、有分析）</w:t>
            </w:r>
          </w:p>
          <w:p w:rsidR="00303198" w:rsidRPr="00303198" w:rsidRDefault="00303198" w:rsidP="009130B5">
            <w:pPr>
              <w:spacing w:line="288" w:lineRule="auto"/>
              <w:ind w:firstLineChars="492" w:firstLine="1383"/>
              <w:rPr>
                <w:rFonts w:ascii="仿宋" w:eastAsia="仿宋" w:hAnsi="仿宋"/>
                <w:b/>
                <w:sz w:val="28"/>
                <w:szCs w:val="28"/>
              </w:rPr>
            </w:pPr>
            <w:r w:rsidRPr="00303198">
              <w:rPr>
                <w:rFonts w:ascii="仿宋" w:eastAsia="仿宋" w:hAnsi="仿宋" w:hint="eastAsia"/>
                <w:b/>
                <w:sz w:val="28"/>
                <w:szCs w:val="28"/>
              </w:rPr>
              <w:t>学习《黄帝内经》“治未病”心得</w:t>
            </w:r>
          </w:p>
          <w:p w:rsidR="00303198" w:rsidRPr="00303198" w:rsidRDefault="00303198" w:rsidP="00303198">
            <w:pPr>
              <w:spacing w:line="288" w:lineRule="auto"/>
              <w:rPr>
                <w:rFonts w:ascii="仿宋" w:eastAsia="仿宋" w:hAnsi="仿宋"/>
                <w:sz w:val="28"/>
                <w:szCs w:val="28"/>
              </w:rPr>
            </w:pPr>
            <w:r w:rsidRPr="00303198">
              <w:rPr>
                <w:rFonts w:ascii="仿宋" w:eastAsia="仿宋" w:hAnsi="仿宋" w:hint="eastAsia"/>
                <w:sz w:val="28"/>
                <w:szCs w:val="28"/>
              </w:rPr>
              <w:t xml:space="preserve">              </w:t>
            </w:r>
            <w:r>
              <w:rPr>
                <w:rFonts w:ascii="仿宋" w:eastAsia="仿宋" w:hAnsi="仿宋" w:hint="eastAsia"/>
                <w:sz w:val="28"/>
                <w:szCs w:val="28"/>
              </w:rPr>
              <w:t xml:space="preserve">        </w:t>
            </w:r>
            <w:r w:rsidRPr="00303198">
              <w:rPr>
                <w:rFonts w:ascii="仿宋" w:eastAsia="仿宋" w:hAnsi="仿宋" w:hint="eastAsia"/>
                <w:sz w:val="28"/>
                <w:szCs w:val="28"/>
              </w:rPr>
              <w:t>健脾益气合剂在复感</w:t>
            </w:r>
            <w:proofErr w:type="gramStart"/>
            <w:r w:rsidRPr="00303198">
              <w:rPr>
                <w:rFonts w:ascii="仿宋" w:eastAsia="仿宋" w:hAnsi="仿宋" w:hint="eastAsia"/>
                <w:sz w:val="28"/>
                <w:szCs w:val="28"/>
              </w:rPr>
              <w:t>儿治疗</w:t>
            </w:r>
            <w:proofErr w:type="gramEnd"/>
            <w:r w:rsidRPr="00303198">
              <w:rPr>
                <w:rFonts w:ascii="仿宋" w:eastAsia="仿宋" w:hAnsi="仿宋" w:hint="eastAsia"/>
                <w:sz w:val="28"/>
                <w:szCs w:val="28"/>
              </w:rPr>
              <w:t>中的应用体现</w:t>
            </w:r>
          </w:p>
          <w:p w:rsidR="00303198" w:rsidRPr="00303198" w:rsidRDefault="00303198" w:rsidP="00303198">
            <w:pPr>
              <w:spacing w:line="288" w:lineRule="auto"/>
              <w:ind w:firstLineChars="150" w:firstLine="420"/>
              <w:rPr>
                <w:rFonts w:ascii="仿宋" w:eastAsia="仿宋" w:hAnsi="仿宋"/>
                <w:sz w:val="28"/>
                <w:szCs w:val="28"/>
              </w:rPr>
            </w:pPr>
            <w:r w:rsidRPr="00303198">
              <w:rPr>
                <w:rFonts w:ascii="仿宋" w:eastAsia="仿宋" w:hAnsi="仿宋" w:hint="eastAsia"/>
                <w:sz w:val="28"/>
                <w:szCs w:val="28"/>
              </w:rPr>
              <w:t>“治未病”一词首见于《黄帝内经》之《素问·四气调神论》篇：“是故圣人不治已病治未病，不治已乱治未乱，此</w:t>
            </w:r>
            <w:proofErr w:type="gramStart"/>
            <w:r w:rsidRPr="00303198">
              <w:rPr>
                <w:rFonts w:ascii="仿宋" w:eastAsia="仿宋" w:hAnsi="仿宋" w:hint="eastAsia"/>
                <w:sz w:val="28"/>
                <w:szCs w:val="28"/>
              </w:rPr>
              <w:t>之</w:t>
            </w:r>
            <w:proofErr w:type="gramEnd"/>
            <w:r w:rsidRPr="00303198">
              <w:rPr>
                <w:rFonts w:ascii="仿宋" w:eastAsia="仿宋" w:hAnsi="仿宋" w:hint="eastAsia"/>
                <w:sz w:val="28"/>
                <w:szCs w:val="28"/>
              </w:rPr>
              <w:t>谓也。夫病已成而后药之，乱已成而后治之，</w:t>
            </w:r>
            <w:proofErr w:type="gramStart"/>
            <w:r w:rsidRPr="00303198">
              <w:rPr>
                <w:rFonts w:ascii="仿宋" w:eastAsia="仿宋" w:hAnsi="仿宋" w:hint="eastAsia"/>
                <w:sz w:val="28"/>
                <w:szCs w:val="28"/>
              </w:rPr>
              <w:t>譬</w:t>
            </w:r>
            <w:proofErr w:type="gramEnd"/>
            <w:r w:rsidRPr="00303198">
              <w:rPr>
                <w:rFonts w:ascii="仿宋" w:eastAsia="仿宋" w:hAnsi="仿宋" w:hint="eastAsia"/>
                <w:sz w:val="28"/>
                <w:szCs w:val="28"/>
              </w:rPr>
              <w:t xml:space="preserve">犹渴而穿井，斗而铸锥，不亦晚乎！”强调治未病的重要性。采取预防或治疗手段，防止疾病发生、发展的方法，是中医治则学说的基本法则，是中医药学的核心理念之一。 《丹溪心法·不治已病治未病》中也有说:“与其救疗于有疾之后，不若摄养于无疾之先。盖疾成而后药者，徒劳而已。是故已病而不治，所以为医家之法；未病而先治，所以明摄生之理。长如是则思患而预防之者，何患之有哉？此圣人不治已病治未病之意也。” </w:t>
            </w:r>
          </w:p>
          <w:p w:rsidR="00303198" w:rsidRPr="00303198" w:rsidRDefault="00303198" w:rsidP="00303198">
            <w:pPr>
              <w:spacing w:line="288" w:lineRule="auto"/>
              <w:ind w:firstLineChars="150" w:firstLine="420"/>
              <w:rPr>
                <w:rFonts w:ascii="仿宋" w:eastAsia="仿宋" w:hAnsi="仿宋"/>
                <w:sz w:val="28"/>
                <w:szCs w:val="28"/>
              </w:rPr>
            </w:pPr>
            <w:r w:rsidRPr="00303198">
              <w:rPr>
                <w:rFonts w:ascii="仿宋" w:eastAsia="仿宋" w:hAnsi="仿宋" w:hint="eastAsia"/>
                <w:sz w:val="28"/>
                <w:szCs w:val="28"/>
              </w:rPr>
              <w:t>中医治未病主要有三层意思。一是“未病先防”，预防疾病发生；二是对疾病的早发现、早诊断、早治疗；三是“既病防变”，防止疾病发展。吾师行医数十载，始终秉承者“治未病”理念，20余年前研制的</w:t>
            </w:r>
            <w:proofErr w:type="gramStart"/>
            <w:r w:rsidRPr="00303198">
              <w:rPr>
                <w:rFonts w:ascii="仿宋" w:eastAsia="仿宋" w:hAnsi="仿宋" w:hint="eastAsia"/>
                <w:sz w:val="28"/>
                <w:szCs w:val="28"/>
              </w:rPr>
              <w:t>系列抗</w:t>
            </w:r>
            <w:r w:rsidRPr="00303198">
              <w:rPr>
                <w:rFonts w:ascii="仿宋" w:eastAsia="仿宋" w:hAnsi="仿宋" w:hint="eastAsia"/>
                <w:sz w:val="28"/>
                <w:szCs w:val="28"/>
              </w:rPr>
              <w:lastRenderedPageBreak/>
              <w:t>复感</w:t>
            </w:r>
            <w:proofErr w:type="gramEnd"/>
            <w:r w:rsidRPr="00303198">
              <w:rPr>
                <w:rFonts w:ascii="仿宋" w:eastAsia="仿宋" w:hAnsi="仿宋" w:hint="eastAsia"/>
                <w:sz w:val="28"/>
                <w:szCs w:val="28"/>
              </w:rPr>
              <w:t>合剂防治小儿反复呼吸道，疗效显著，在临床上反复得以印证。充分体现了“治未病”的思想。小儿反复呼吸道感染是儿童期最常见的疾病之一。主要责于肺、脾、肾三脏不足，加之喂养不当、调护失宜，一旦六淫之邪侵袭即可发病。正气虚卫外不固，</w:t>
            </w:r>
            <w:proofErr w:type="gramStart"/>
            <w:r w:rsidRPr="00303198">
              <w:rPr>
                <w:rFonts w:ascii="仿宋" w:eastAsia="仿宋" w:hAnsi="仿宋" w:hint="eastAsia"/>
                <w:sz w:val="28"/>
                <w:szCs w:val="28"/>
              </w:rPr>
              <w:t>则屡感外邪</w:t>
            </w:r>
            <w:proofErr w:type="gramEnd"/>
            <w:r w:rsidRPr="00303198">
              <w:rPr>
                <w:rFonts w:ascii="仿宋" w:eastAsia="仿宋" w:hAnsi="仿宋" w:hint="eastAsia"/>
                <w:sz w:val="28"/>
                <w:szCs w:val="28"/>
              </w:rPr>
              <w:t>，邪毒久恋，</w:t>
            </w:r>
            <w:proofErr w:type="gramStart"/>
            <w:r w:rsidRPr="00303198">
              <w:rPr>
                <w:rFonts w:ascii="仿宋" w:eastAsia="仿宋" w:hAnsi="仿宋" w:hint="eastAsia"/>
                <w:sz w:val="28"/>
                <w:szCs w:val="28"/>
              </w:rPr>
              <w:t>稍愈又作</w:t>
            </w:r>
            <w:proofErr w:type="gramEnd"/>
            <w:r w:rsidRPr="00303198">
              <w:rPr>
                <w:rFonts w:ascii="仿宋" w:eastAsia="仿宋" w:hAnsi="仿宋" w:hint="eastAsia"/>
                <w:sz w:val="28"/>
                <w:szCs w:val="28"/>
              </w:rPr>
              <w:t>，故呈反复不已之势。现代医学认为该病与免疫功能低下及体质虚弱有关。临床实践中发现,反复呼吸道感染患儿存在脾常不足、肺常亏虚的特点。反复呼吸道感染, 屡伤肺脾, 加之部分患儿在急性感染期可因滥用抗生素造成体内菌群失调等毒副作用影响 ,或用中药表散 、寒凉太过 ,致使正气更虚。影响体内免疫系统作用 ,降低机体抗感染 、抗病毒的能力 ,说明肺脾功能不足是造成小儿反复呼吸道感染的主要病理基础 。反复呼吸道感染患儿在急性呼吸道感染后的间歇期多表现有肺脾气虚 、肺脾阴虚及脾虚肝旺等不同证型。其中肺脾气虚型尤为常见。故“健脾益气合剂”的应用也是最多的。健脾益气合剂由黄芪、党参、白术、陈皮、浮小麦、鸡内金等药组成。方中黄芪、党参共为君药， 二药同归脾、肺经， 能益气升阳、健脾固表， 使肺</w:t>
            </w:r>
            <w:proofErr w:type="gramStart"/>
            <w:r w:rsidRPr="00303198">
              <w:rPr>
                <w:rFonts w:ascii="仿宋" w:eastAsia="仿宋" w:hAnsi="仿宋" w:hint="eastAsia"/>
                <w:sz w:val="28"/>
                <w:szCs w:val="28"/>
              </w:rPr>
              <w:t>卫得固</w:t>
            </w:r>
            <w:proofErr w:type="gramEnd"/>
            <w:r w:rsidRPr="00303198">
              <w:rPr>
                <w:rFonts w:ascii="仿宋" w:eastAsia="仿宋" w:hAnsi="仿宋" w:hint="eastAsia"/>
                <w:sz w:val="28"/>
                <w:szCs w:val="28"/>
              </w:rPr>
              <w:t xml:space="preserve">， </w:t>
            </w:r>
            <w:proofErr w:type="gramStart"/>
            <w:r w:rsidRPr="00303198">
              <w:rPr>
                <w:rFonts w:ascii="仿宋" w:eastAsia="仿宋" w:hAnsi="仿宋" w:hint="eastAsia"/>
                <w:sz w:val="28"/>
                <w:szCs w:val="28"/>
              </w:rPr>
              <w:t>纳化健</w:t>
            </w:r>
            <w:proofErr w:type="gramEnd"/>
            <w:r w:rsidRPr="00303198">
              <w:rPr>
                <w:rFonts w:ascii="仿宋" w:eastAsia="仿宋" w:hAnsi="仿宋" w:hint="eastAsia"/>
                <w:sz w:val="28"/>
                <w:szCs w:val="28"/>
              </w:rPr>
              <w:t xml:space="preserve">运; 白术健脾益气，被前人誉之为“脾脏补气健脾第一要药”; 陈皮理气健脾、燥湿化痰; </w:t>
            </w:r>
            <w:proofErr w:type="gramStart"/>
            <w:r w:rsidRPr="00303198">
              <w:rPr>
                <w:rFonts w:ascii="仿宋" w:eastAsia="仿宋" w:hAnsi="仿宋" w:hint="eastAsia"/>
                <w:sz w:val="28"/>
                <w:szCs w:val="28"/>
              </w:rPr>
              <w:t>浮</w:t>
            </w:r>
            <w:proofErr w:type="gramEnd"/>
            <w:r w:rsidRPr="00303198">
              <w:rPr>
                <w:rFonts w:ascii="仿宋" w:eastAsia="仿宋" w:hAnsi="仿宋" w:hint="eastAsia"/>
                <w:sz w:val="28"/>
                <w:szCs w:val="28"/>
              </w:rPr>
              <w:t>小麦固表止汗; 鸡内金消食健胃。诸药合用能健脾气、益肺气以培土生金， 中焦得运， 肺</w:t>
            </w:r>
            <w:proofErr w:type="gramStart"/>
            <w:r w:rsidRPr="00303198">
              <w:rPr>
                <w:rFonts w:ascii="仿宋" w:eastAsia="仿宋" w:hAnsi="仿宋" w:hint="eastAsia"/>
                <w:sz w:val="28"/>
                <w:szCs w:val="28"/>
              </w:rPr>
              <w:t>卫得固</w:t>
            </w:r>
            <w:proofErr w:type="gramEnd"/>
            <w:r w:rsidRPr="00303198">
              <w:rPr>
                <w:rFonts w:ascii="仿宋" w:eastAsia="仿宋" w:hAnsi="仿宋" w:hint="eastAsia"/>
                <w:sz w:val="28"/>
                <w:szCs w:val="28"/>
              </w:rPr>
              <w:t>， 免疫力增强，“正气存内，邪不可干”。</w:t>
            </w:r>
          </w:p>
          <w:p w:rsidR="00303198" w:rsidRDefault="00303198" w:rsidP="00303198">
            <w:pPr>
              <w:spacing w:line="288" w:lineRule="auto"/>
              <w:ind w:firstLineChars="150" w:firstLine="420"/>
              <w:rPr>
                <w:rFonts w:ascii="仿宋" w:eastAsia="仿宋" w:hAnsi="仿宋"/>
                <w:sz w:val="28"/>
                <w:szCs w:val="28"/>
              </w:rPr>
            </w:pPr>
            <w:r w:rsidRPr="00303198">
              <w:rPr>
                <w:rFonts w:ascii="仿宋" w:eastAsia="仿宋" w:hAnsi="仿宋" w:hint="eastAsia"/>
                <w:sz w:val="28"/>
                <w:szCs w:val="28"/>
              </w:rPr>
              <w:t>将中医“治未病”的特色和优势加以发扬，在人们未病之前采取应对措施而不是病后用药，将会给民众带来更多的健康利益，但当前“看病难、看病贵”依然是我国医疗卫生工作面临的突出问题。而中医的防治</w:t>
            </w:r>
            <w:r w:rsidRPr="00303198">
              <w:rPr>
                <w:rFonts w:ascii="仿宋" w:eastAsia="仿宋" w:hAnsi="仿宋" w:hint="eastAsia"/>
                <w:sz w:val="28"/>
                <w:szCs w:val="28"/>
              </w:rPr>
              <w:lastRenderedPageBreak/>
              <w:t>原则始终贯穿着“简、便、廉、验” 的思想。但是目前临床上的中医辨证治疗大多还是使用煎熬汤剂的传统方式 , 这种不方便服用 、不适应人口流动性大的用药方式 , 使中医至少减少了 1/3 ～ 1/2 的服务对象。健脾益气合剂,不仅满足了辨证论治的治疗要求 , 同时又在剂型上改变了传统的中药汤剂的煎煮方式 ,节省了时间和药源 ,家长与患儿易于接受 ,防治小儿反复呼吸道感染安全 、有效 、经济，为节省更多的医疗费用</w:t>
            </w:r>
            <w:proofErr w:type="gramStart"/>
            <w:r w:rsidRPr="00303198">
              <w:rPr>
                <w:rFonts w:ascii="仿宋" w:eastAsia="仿宋" w:hAnsi="仿宋" w:hint="eastAsia"/>
                <w:sz w:val="28"/>
                <w:szCs w:val="28"/>
              </w:rPr>
              <w:t>作出</w:t>
            </w:r>
            <w:proofErr w:type="gramEnd"/>
            <w:r w:rsidRPr="00303198">
              <w:rPr>
                <w:rFonts w:ascii="仿宋" w:eastAsia="仿宋" w:hAnsi="仿宋" w:hint="eastAsia"/>
                <w:sz w:val="28"/>
                <w:szCs w:val="28"/>
              </w:rPr>
              <w:t>了贡献。为弘扬中医药传统文化，弘扬中医药特色优势，对实现中医药事业又好又快发展具有重要的引领和带动作用。</w:t>
            </w:r>
          </w:p>
          <w:p w:rsidR="00EA1203" w:rsidRPr="00303198" w:rsidRDefault="00EA1203" w:rsidP="00303198">
            <w:pPr>
              <w:spacing w:line="288" w:lineRule="auto"/>
              <w:ind w:firstLineChars="150" w:firstLine="420"/>
              <w:rPr>
                <w:rFonts w:ascii="仿宋" w:eastAsia="仿宋" w:hAnsi="仿宋"/>
                <w:sz w:val="28"/>
                <w:szCs w:val="28"/>
              </w:rPr>
            </w:pPr>
            <w:r>
              <w:rPr>
                <w:rFonts w:ascii="仿宋" w:eastAsia="仿宋" w:hAnsi="仿宋" w:hint="eastAsia"/>
                <w:sz w:val="28"/>
                <w:szCs w:val="28"/>
              </w:rPr>
              <w:t>在</w:t>
            </w:r>
            <w:proofErr w:type="gramStart"/>
            <w:r>
              <w:rPr>
                <w:rFonts w:ascii="仿宋" w:eastAsia="仿宋" w:hAnsi="仿宋" w:hint="eastAsia"/>
                <w:sz w:val="28"/>
                <w:szCs w:val="28"/>
              </w:rPr>
              <w:t>跟师临证</w:t>
            </w:r>
            <w:proofErr w:type="gramEnd"/>
            <w:r>
              <w:rPr>
                <w:rFonts w:ascii="仿宋" w:eastAsia="仿宋" w:hAnsi="仿宋" w:hint="eastAsia"/>
                <w:sz w:val="28"/>
                <w:szCs w:val="28"/>
              </w:rPr>
              <w:t>和自己独立临床过程中，应有此药防治小儿反复呼吸道感染均见奇效，得到患儿家长的一致认可。</w:t>
            </w:r>
          </w:p>
          <w:p w:rsidR="00DB4CC9" w:rsidRPr="00534E35" w:rsidRDefault="00DB4CC9" w:rsidP="00F50282">
            <w:pPr>
              <w:rPr>
                <w:rFonts w:ascii="仿宋" w:eastAsia="仿宋" w:hAnsi="仿宋"/>
                <w:sz w:val="28"/>
                <w:szCs w:val="28"/>
              </w:rPr>
            </w:pPr>
            <w:r w:rsidRPr="00534E35">
              <w:rPr>
                <w:rFonts w:ascii="仿宋" w:eastAsia="仿宋" w:hAnsi="仿宋" w:hint="eastAsia"/>
                <w:sz w:val="30"/>
                <w:szCs w:val="30"/>
              </w:rPr>
              <w:t xml:space="preserve">                               </w:t>
            </w:r>
            <w:r w:rsidRPr="00534E35">
              <w:rPr>
                <w:rFonts w:ascii="仿宋" w:eastAsia="仿宋" w:hAnsi="仿宋" w:hint="eastAsia"/>
                <w:sz w:val="28"/>
                <w:szCs w:val="28"/>
              </w:rPr>
              <w:t xml:space="preserve"> 签名：</w:t>
            </w:r>
            <w:r w:rsidR="00212F28">
              <w:rPr>
                <w:rFonts w:ascii="仿宋" w:eastAsia="仿宋" w:hAnsi="仿宋" w:hint="eastAsia"/>
                <w:sz w:val="28"/>
                <w:szCs w:val="28"/>
              </w:rPr>
              <w:t>王广青</w:t>
            </w:r>
          </w:p>
          <w:p w:rsidR="00DB4CC9" w:rsidRPr="00534E35" w:rsidRDefault="00DB4CC9" w:rsidP="00303198">
            <w:pPr>
              <w:rPr>
                <w:rFonts w:ascii="仿宋" w:eastAsia="仿宋" w:hAnsi="仿宋"/>
                <w:sz w:val="30"/>
                <w:szCs w:val="30"/>
              </w:rPr>
            </w:pPr>
            <w:r w:rsidRPr="00534E35">
              <w:rPr>
                <w:rFonts w:ascii="仿宋" w:eastAsia="仿宋" w:hAnsi="仿宋" w:hint="eastAsia"/>
                <w:sz w:val="28"/>
                <w:szCs w:val="28"/>
              </w:rPr>
              <w:t xml:space="preserve">                              </w:t>
            </w:r>
            <w:r w:rsidR="00E17C58">
              <w:rPr>
                <w:rFonts w:ascii="仿宋" w:eastAsia="仿宋" w:hAnsi="仿宋" w:hint="eastAsia"/>
                <w:sz w:val="28"/>
                <w:szCs w:val="28"/>
              </w:rPr>
              <w:t xml:space="preserve">    </w:t>
            </w:r>
            <w:r w:rsidR="00212F28">
              <w:rPr>
                <w:rFonts w:ascii="仿宋" w:eastAsia="仿宋" w:hAnsi="仿宋" w:hint="eastAsia"/>
                <w:sz w:val="28"/>
                <w:szCs w:val="28"/>
              </w:rPr>
              <w:t>2018</w:t>
            </w:r>
            <w:r w:rsidRPr="00534E35">
              <w:rPr>
                <w:rFonts w:ascii="仿宋" w:eastAsia="仿宋" w:hAnsi="仿宋" w:hint="eastAsia"/>
                <w:sz w:val="28"/>
                <w:szCs w:val="28"/>
              </w:rPr>
              <w:t>年</w:t>
            </w:r>
            <w:r w:rsidR="00303198">
              <w:rPr>
                <w:rFonts w:ascii="仿宋" w:eastAsia="仿宋" w:hAnsi="仿宋" w:hint="eastAsia"/>
                <w:sz w:val="28"/>
                <w:szCs w:val="28"/>
              </w:rPr>
              <w:t>3</w:t>
            </w:r>
            <w:r w:rsidRPr="00534E35">
              <w:rPr>
                <w:rFonts w:ascii="仿宋" w:eastAsia="仿宋" w:hAnsi="仿宋" w:hint="eastAsia"/>
                <w:sz w:val="28"/>
                <w:szCs w:val="28"/>
              </w:rPr>
              <w:t xml:space="preserve">月 </w:t>
            </w:r>
            <w:r w:rsidR="00303198">
              <w:rPr>
                <w:rFonts w:ascii="仿宋" w:eastAsia="仿宋" w:hAnsi="仿宋" w:hint="eastAsia"/>
                <w:sz w:val="28"/>
                <w:szCs w:val="28"/>
              </w:rPr>
              <w:t>20</w:t>
            </w:r>
            <w:r w:rsidRPr="00534E35">
              <w:rPr>
                <w:rFonts w:ascii="仿宋" w:eastAsia="仿宋" w:hAnsi="仿宋" w:hint="eastAsia"/>
                <w:sz w:val="28"/>
                <w:szCs w:val="28"/>
              </w:rPr>
              <w:t>日</w:t>
            </w:r>
          </w:p>
        </w:tc>
      </w:tr>
      <w:tr w:rsidR="00DB4CC9" w:rsidRPr="00534E35" w:rsidTr="00F50282">
        <w:trPr>
          <w:trHeight w:val="2092"/>
        </w:trPr>
        <w:tc>
          <w:tcPr>
            <w:tcW w:w="8925" w:type="dxa"/>
            <w:gridSpan w:val="4"/>
          </w:tcPr>
          <w:p w:rsidR="00DB4CC9" w:rsidRDefault="00DB4CC9" w:rsidP="00F50282">
            <w:pPr>
              <w:rPr>
                <w:rFonts w:ascii="仿宋" w:eastAsia="仿宋" w:hAnsi="仿宋"/>
                <w:szCs w:val="21"/>
              </w:rPr>
            </w:pPr>
            <w:r w:rsidRPr="00534E35">
              <w:rPr>
                <w:rFonts w:ascii="仿宋" w:eastAsia="仿宋" w:hAnsi="仿宋" w:hint="eastAsia"/>
                <w:sz w:val="28"/>
                <w:szCs w:val="28"/>
              </w:rPr>
              <w:lastRenderedPageBreak/>
              <w:t>指导老师批阅意见</w:t>
            </w:r>
            <w:r w:rsidRPr="00534E35">
              <w:rPr>
                <w:rFonts w:ascii="仿宋" w:eastAsia="仿宋" w:hAnsi="仿宋" w:hint="eastAsia"/>
                <w:szCs w:val="21"/>
              </w:rPr>
              <w:t>（要有针对性和指导性，能体现指导老师的学术和水平）：</w:t>
            </w:r>
          </w:p>
          <w:p w:rsidR="00C83B48" w:rsidRPr="00534E35" w:rsidRDefault="00C83B48" w:rsidP="00F50282">
            <w:pPr>
              <w:rPr>
                <w:rFonts w:ascii="仿宋" w:eastAsia="仿宋" w:hAnsi="仿宋"/>
                <w:szCs w:val="21"/>
              </w:rPr>
            </w:pPr>
          </w:p>
          <w:p w:rsidR="00212F28" w:rsidRPr="00C83B48" w:rsidRDefault="00CD10CD" w:rsidP="00C83B48">
            <w:pPr>
              <w:adjustRightInd w:val="0"/>
              <w:snapToGrid w:val="0"/>
              <w:ind w:firstLineChars="200" w:firstLine="560"/>
              <w:rPr>
                <w:rFonts w:ascii="华文行楷" w:eastAsia="华文行楷" w:hAnsi="仿宋"/>
                <w:sz w:val="28"/>
                <w:szCs w:val="28"/>
              </w:rPr>
            </w:pPr>
            <w:proofErr w:type="gramStart"/>
            <w:r w:rsidRPr="00C83B48">
              <w:rPr>
                <w:rFonts w:ascii="华文行楷" w:eastAsia="华文行楷" w:hAnsi="仿宋" w:hint="eastAsia"/>
                <w:sz w:val="28"/>
                <w:szCs w:val="28"/>
              </w:rPr>
              <w:t>小儿肺娇易病</w:t>
            </w:r>
            <w:proofErr w:type="gramEnd"/>
            <w:r w:rsidRPr="00C83B48">
              <w:rPr>
                <w:rFonts w:ascii="华文行楷" w:eastAsia="华文行楷" w:hAnsi="仿宋" w:hint="eastAsia"/>
                <w:sz w:val="28"/>
                <w:szCs w:val="28"/>
              </w:rPr>
              <w:t>，肺为娇脏，主宣发，外合皮毛，主一身之表。小儿肺气宣发功能尚不健全，腠理不密，固</w:t>
            </w:r>
            <w:proofErr w:type="gramStart"/>
            <w:r w:rsidRPr="00C83B48">
              <w:rPr>
                <w:rFonts w:ascii="华文行楷" w:eastAsia="华文行楷" w:hAnsi="仿宋" w:hint="eastAsia"/>
                <w:sz w:val="28"/>
                <w:szCs w:val="28"/>
              </w:rPr>
              <w:t>表抗邪功能</w:t>
            </w:r>
            <w:proofErr w:type="gramEnd"/>
            <w:r w:rsidRPr="00C83B48">
              <w:rPr>
                <w:rFonts w:ascii="华文行楷" w:eastAsia="华文行楷" w:hAnsi="仿宋" w:hint="eastAsia"/>
                <w:sz w:val="28"/>
                <w:szCs w:val="28"/>
              </w:rPr>
              <w:t>较弱。脾为后天之本，培土方能生金。本方制剂能健脾气、益肺气以培土生金， 中焦得运， 肺</w:t>
            </w:r>
            <w:proofErr w:type="gramStart"/>
            <w:r w:rsidRPr="00C83B48">
              <w:rPr>
                <w:rFonts w:ascii="华文行楷" w:eastAsia="华文行楷" w:hAnsi="仿宋" w:hint="eastAsia"/>
                <w:sz w:val="28"/>
                <w:szCs w:val="28"/>
              </w:rPr>
              <w:t>卫得固</w:t>
            </w:r>
            <w:proofErr w:type="gramEnd"/>
            <w:r w:rsidRPr="00C83B48">
              <w:rPr>
                <w:rFonts w:ascii="华文行楷" w:eastAsia="华文行楷" w:hAnsi="仿宋" w:hint="eastAsia"/>
                <w:sz w:val="28"/>
                <w:szCs w:val="28"/>
              </w:rPr>
              <w:t xml:space="preserve">， </w:t>
            </w:r>
            <w:r w:rsidR="00C83B48" w:rsidRPr="00C83B48">
              <w:rPr>
                <w:rFonts w:ascii="华文行楷" w:eastAsia="华文行楷" w:hAnsi="仿宋" w:hint="eastAsia"/>
                <w:sz w:val="28"/>
                <w:szCs w:val="28"/>
              </w:rPr>
              <w:t>免疫力增强。在潜在易感体质患儿及呼吸道急性期好转后休息期使用，充分体现了中医治未病 “未病先防”、 “既病防变”的理念。</w:t>
            </w:r>
          </w:p>
          <w:p w:rsidR="00212F28" w:rsidRPr="00534E35" w:rsidRDefault="00212F28" w:rsidP="004B7F01">
            <w:pPr>
              <w:adjustRightInd w:val="0"/>
              <w:snapToGrid w:val="0"/>
              <w:rPr>
                <w:rFonts w:ascii="仿宋" w:eastAsia="仿宋" w:hAnsi="仿宋"/>
                <w:sz w:val="28"/>
                <w:szCs w:val="28"/>
              </w:rPr>
            </w:pPr>
          </w:p>
          <w:p w:rsidR="00DB4CC9" w:rsidRDefault="00DB4CC9" w:rsidP="00F50282">
            <w:pPr>
              <w:adjustRightInd w:val="0"/>
              <w:snapToGrid w:val="0"/>
              <w:ind w:firstLineChars="1700" w:firstLine="4760"/>
              <w:rPr>
                <w:rFonts w:ascii="仿宋" w:eastAsia="仿宋" w:hAnsi="仿宋"/>
                <w:sz w:val="28"/>
                <w:szCs w:val="28"/>
              </w:rPr>
            </w:pPr>
            <w:r w:rsidRPr="00534E35">
              <w:rPr>
                <w:rFonts w:ascii="仿宋" w:eastAsia="仿宋" w:hAnsi="仿宋" w:hint="eastAsia"/>
                <w:sz w:val="28"/>
                <w:szCs w:val="28"/>
              </w:rPr>
              <w:t>签名：</w:t>
            </w:r>
            <w:r w:rsidR="000356EB">
              <w:rPr>
                <w:rFonts w:ascii="仿宋" w:eastAsia="仿宋" w:hAnsi="仿宋"/>
                <w:noProof/>
                <w:sz w:val="28"/>
                <w:szCs w:val="28"/>
              </w:rPr>
              <w:drawing>
                <wp:inline distT="0" distB="0" distL="0" distR="0" wp14:anchorId="39F9FF4B" wp14:editId="46C3A448">
                  <wp:extent cx="999460" cy="7069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4016" cy="710157"/>
                          </a:xfrm>
                          <a:prstGeom prst="rect">
                            <a:avLst/>
                          </a:prstGeom>
                          <a:noFill/>
                        </pic:spPr>
                      </pic:pic>
                    </a:graphicData>
                  </a:graphic>
                </wp:inline>
              </w:drawing>
            </w:r>
          </w:p>
          <w:p w:rsidR="004B7F01" w:rsidRDefault="004B7F01" w:rsidP="00F50282">
            <w:pPr>
              <w:adjustRightInd w:val="0"/>
              <w:snapToGrid w:val="0"/>
              <w:ind w:firstLineChars="1700" w:firstLine="4760"/>
              <w:rPr>
                <w:rFonts w:ascii="仿宋" w:eastAsia="仿宋" w:hAnsi="仿宋"/>
                <w:sz w:val="28"/>
                <w:szCs w:val="28"/>
              </w:rPr>
            </w:pPr>
          </w:p>
          <w:p w:rsidR="004B7F01" w:rsidRPr="00534E35" w:rsidRDefault="004B7F01" w:rsidP="00F50282">
            <w:pPr>
              <w:adjustRightInd w:val="0"/>
              <w:snapToGrid w:val="0"/>
              <w:ind w:firstLineChars="1700" w:firstLine="4760"/>
              <w:rPr>
                <w:rFonts w:ascii="仿宋" w:eastAsia="仿宋" w:hAnsi="仿宋"/>
                <w:sz w:val="28"/>
                <w:szCs w:val="28"/>
              </w:rPr>
            </w:pPr>
          </w:p>
          <w:p w:rsidR="004B7F01" w:rsidRPr="006735B7" w:rsidRDefault="00DB4CC9" w:rsidP="006735B7">
            <w:pPr>
              <w:adjustRightInd w:val="0"/>
              <w:snapToGrid w:val="0"/>
              <w:ind w:firstLineChars="1950" w:firstLine="5460"/>
              <w:rPr>
                <w:rFonts w:ascii="仿宋" w:eastAsia="仿宋" w:hAnsi="仿宋"/>
                <w:sz w:val="28"/>
                <w:szCs w:val="28"/>
              </w:rPr>
            </w:pPr>
            <w:r w:rsidRPr="00534E35">
              <w:rPr>
                <w:rFonts w:ascii="仿宋" w:eastAsia="仿宋" w:hAnsi="仿宋" w:hint="eastAsia"/>
                <w:sz w:val="28"/>
                <w:szCs w:val="28"/>
              </w:rPr>
              <w:t>年   月   日</w:t>
            </w:r>
          </w:p>
        </w:tc>
        <w:bookmarkStart w:id="0" w:name="_GoBack"/>
        <w:bookmarkEnd w:id="0"/>
      </w:tr>
    </w:tbl>
    <w:p w:rsidR="001F05DC" w:rsidRDefault="001F05DC" w:rsidP="006735B7">
      <w:pPr>
        <w:tabs>
          <w:tab w:val="left" w:pos="3215"/>
        </w:tabs>
      </w:pPr>
    </w:p>
    <w:sectPr w:rsidR="001F05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C9"/>
    <w:rsid w:val="000356EB"/>
    <w:rsid w:val="000B4C7A"/>
    <w:rsid w:val="000F06CA"/>
    <w:rsid w:val="001F05DC"/>
    <w:rsid w:val="00212F28"/>
    <w:rsid w:val="00214AA7"/>
    <w:rsid w:val="002460ED"/>
    <w:rsid w:val="002F05B7"/>
    <w:rsid w:val="00303198"/>
    <w:rsid w:val="0038499E"/>
    <w:rsid w:val="004B7F01"/>
    <w:rsid w:val="005425D3"/>
    <w:rsid w:val="006735B7"/>
    <w:rsid w:val="00845D77"/>
    <w:rsid w:val="00867576"/>
    <w:rsid w:val="009130B5"/>
    <w:rsid w:val="00C83B48"/>
    <w:rsid w:val="00CD10CD"/>
    <w:rsid w:val="00DB4CC9"/>
    <w:rsid w:val="00E052D7"/>
    <w:rsid w:val="00E17C58"/>
    <w:rsid w:val="00E406FB"/>
    <w:rsid w:val="00EA1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CC9"/>
    <w:pPr>
      <w:widowControl w:val="0"/>
      <w:jc w:val="both"/>
    </w:pPr>
    <w:rPr>
      <w:rFonts w:ascii="Times New Roman"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56EB"/>
    <w:rPr>
      <w:sz w:val="18"/>
      <w:szCs w:val="18"/>
    </w:rPr>
  </w:style>
  <w:style w:type="character" w:customStyle="1" w:styleId="Char">
    <w:name w:val="批注框文本 Char"/>
    <w:basedOn w:val="a0"/>
    <w:link w:val="a3"/>
    <w:uiPriority w:val="99"/>
    <w:semiHidden/>
    <w:rsid w:val="000356E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CC9"/>
    <w:pPr>
      <w:widowControl w:val="0"/>
      <w:jc w:val="both"/>
    </w:pPr>
    <w:rPr>
      <w:rFonts w:ascii="Times New Roman"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56EB"/>
    <w:rPr>
      <w:sz w:val="18"/>
      <w:szCs w:val="18"/>
    </w:rPr>
  </w:style>
  <w:style w:type="character" w:customStyle="1" w:styleId="Char">
    <w:name w:val="批注框文本 Char"/>
    <w:basedOn w:val="a0"/>
    <w:link w:val="a3"/>
    <w:uiPriority w:val="99"/>
    <w:semiHidden/>
    <w:rsid w:val="000356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273</Words>
  <Characters>1562</Characters>
  <Application>Microsoft Office Word</Application>
  <DocSecurity>0</DocSecurity>
  <Lines>13</Lines>
  <Paragraphs>3</Paragraphs>
  <ScaleCrop>false</ScaleCrop>
  <Company>微软中国</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苏启福</dc:creator>
  <cp:lastModifiedBy>xbany</cp:lastModifiedBy>
  <cp:revision>7</cp:revision>
  <dcterms:created xsi:type="dcterms:W3CDTF">2019-03-25T10:37:00Z</dcterms:created>
  <dcterms:modified xsi:type="dcterms:W3CDTF">2019-03-26T08:00:00Z</dcterms:modified>
</cp:coreProperties>
</file>