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</w:t>
      </w:r>
      <w:r>
        <w:rPr>
          <w:rFonts w:hint="eastAsia" w:ascii="宋体"/>
          <w:sz w:val="28"/>
          <w:szCs w:val="36"/>
        </w:rPr>
        <w:sym w:font="Wingdings 2" w:char="0052"/>
      </w:r>
      <w:r>
        <w:rPr>
          <w:rFonts w:hint="eastAsia" w:ascii="宋体"/>
          <w:sz w:val="28"/>
          <w:szCs w:val="36"/>
        </w:rPr>
        <w:t xml:space="preserve">  独立□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患者姓名：</w:t>
      </w:r>
      <w:r>
        <w:rPr>
          <w:rFonts w:hint="eastAsia"/>
          <w:color w:val="000000"/>
          <w:sz w:val="24"/>
        </w:rPr>
        <w:t>李兆宇</w:t>
      </w:r>
      <w:r>
        <w:rPr>
          <w:rFonts w:hint="eastAsia" w:ascii="宋体" w:hAnsi="宋体" w:eastAsia="宋体" w:cs="宋体"/>
          <w:sz w:val="24"/>
          <w:szCs w:val="24"/>
        </w:rPr>
        <w:t xml:space="preserve">    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 xml:space="preserve">      出生日期：2013.4.18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就诊日期：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初诊/复诊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初诊</w:t>
      </w:r>
      <w:r>
        <w:rPr>
          <w:rFonts w:hint="eastAsia" w:eastAsia="方正仿宋_GBK"/>
          <w:color w:val="000000"/>
          <w:sz w:val="24"/>
        </w:rPr>
        <w:t>1093278</w:t>
      </w:r>
      <w:r>
        <w:rPr>
          <w:rFonts w:hint="eastAsia" w:ascii="宋体" w:hAnsi="宋体" w:eastAsia="宋体" w:cs="宋体"/>
          <w:sz w:val="24"/>
          <w:szCs w:val="24"/>
        </w:rPr>
        <w:t xml:space="preserve">          发病节气：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小寒</w:t>
      </w:r>
    </w:p>
    <w:p>
      <w:pPr>
        <w:adjustRightInd w:val="0"/>
        <w:snapToGrid w:val="0"/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主诉：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咳嗽10天。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现病史：</w:t>
      </w:r>
      <w:r>
        <w:rPr>
          <w:rFonts w:hint="eastAsia" w:ascii="宋体" w:hAnsi="宋体" w:eastAsia="宋体" w:cs="宋体"/>
          <w:color w:val="000000"/>
          <w:sz w:val="24"/>
        </w:rPr>
        <w:t>患儿于10天前出现咳嗽，曾有发热4天。在家服过中药，现无发热，体温正常1周。无气喘，但有痰，流涕，纳食差，汗不多，二便调。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既往史：</w:t>
      </w:r>
      <w:r>
        <w:rPr>
          <w:rFonts w:hint="eastAsia" w:ascii="宋体" w:hAnsi="宋体" w:eastAsia="宋体" w:cs="宋体"/>
          <w:color w:val="000000"/>
          <w:sz w:val="24"/>
        </w:rPr>
        <w:t>既往有G-6-PD缺乏，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素易外感，有</w:t>
      </w:r>
      <w:r>
        <w:rPr>
          <w:rFonts w:hint="eastAsia" w:ascii="宋体" w:hAnsi="宋体" w:eastAsia="宋体" w:cs="宋体"/>
          <w:color w:val="000000"/>
          <w:sz w:val="24"/>
        </w:rPr>
        <w:t>肺炎病史。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过敏史：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否认</w:t>
      </w:r>
      <w:r>
        <w:rPr>
          <w:rFonts w:hint="eastAsia"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药物及食物</w:t>
      </w:r>
      <w:r>
        <w:rPr>
          <w:rFonts w:hint="eastAsia" w:ascii="宋体" w:hAnsi="宋体" w:eastAsia="宋体" w:cs="宋体"/>
          <w:sz w:val="24"/>
          <w:szCs w:val="24"/>
        </w:rPr>
        <w:t>过敏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体格检查：一般情况好，呼吸平顺，咽稍红，舌淡红，苔薄白。双肺呼吸音粗，未闻及干湿啰音。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辅助检查：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血常规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肺炎支原体抗体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中医诊断：咳嗽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证候诊断：风热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西医诊断：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急性支气管炎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    法：</w:t>
      </w:r>
      <w:r>
        <w:rPr>
          <w:rFonts w:hint="eastAsia" w:ascii="宋体" w:hAnsi="宋体" w:eastAsia="宋体" w:cs="宋体"/>
          <w:color w:val="000000"/>
          <w:sz w:val="24"/>
        </w:rPr>
        <w:t>宣肺健脾化痰，兼疏风清热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    方：麻杏二陈汤加减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炙麻黄5   陈皮4    茯苓8    法夏6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杏仁8     僵蚕6    射干8    莱菔子8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细辛2     甘草6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（机配免煎颗粒）5付，每日1付，水冲服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复诊：（2018.1.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/>
          <w:color w:val="000000"/>
          <w:sz w:val="24"/>
        </w:rPr>
        <w:t>早上偶咳数声，白天基本不咳，但有痰，无流涕，不喘，发热无反复，寐前汗多，纳食欠佳。肺炎支原体抗体：1:80（+），血常规提示：WBC13.2*109/L，N76%。出结果患儿未复诊，未服用抗菌素。查体：呼吸平顺，咽稍红，舌淡红，苔薄白。双肺未闻及干湿啰音。</w:t>
      </w:r>
      <w:r>
        <w:rPr>
          <w:rFonts w:hint="eastAsia" w:ascii="宋体" w:hAnsi="宋体" w:eastAsia="宋体" w:cs="宋体"/>
          <w:sz w:val="24"/>
          <w:szCs w:val="24"/>
        </w:rPr>
        <w:t>咳嗽（咳嗽余证，痰湿内蕴）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病情好转。肺卫表证已除，余痰未尽。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处方：</w:t>
      </w:r>
      <w:r>
        <w:rPr>
          <w:rFonts w:hint="eastAsia" w:ascii="宋体" w:hAnsi="宋体" w:eastAsia="宋体" w:cs="宋体"/>
          <w:sz w:val="24"/>
          <w:szCs w:val="24"/>
        </w:rPr>
        <w:t>健脾益气，化痰止咳，兼清余热。上方去麻黄、细辛以防宣散太过。病程较长，加白术8黄芪10益气健脾，扶正怯邪。加鱼腥草10瓜蒌皮8以请余热防余热伤阴。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机配免煎颗粒</w:t>
      </w:r>
      <w:r>
        <w:rPr>
          <w:rFonts w:hint="eastAsia" w:ascii="宋体" w:hAnsi="宋体" w:eastAsia="宋体" w:cs="宋体"/>
          <w:sz w:val="24"/>
          <w:szCs w:val="24"/>
        </w:rPr>
        <w:t>7付，日一付，水冲服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病患儿素体肺脾不足，肺主卫外，脾主运化，调护不慎，外感风热之邪，风邪首先犯肺，肺卫受邪，肺失宣降，肺气上逆而出现咳嗽。肺窍不利，则出现流涕等表证。外邪犯肺，肺之布津功能失常，水湿停聚而成痰。咽红为风热表证之征。治疗当以投以麻杏二陈汤加减治疗。方中炙麻黄、杏仁宣降肺气，细辛宣肺散寒，射干、僵蚕解痉祛风，半夏、陈皮、茯苓燥湿化痰健脾行水，莱菔子化痰降逆，甘草和中调和诸药。加用鱼腥草、瓜蒌皮清热宣肺，诸药合用 标本兼顾，共奏逐寒化痰兼疏风清热、宣肺止咳之效。二诊咳嗽减少，但余痰余热未尽，治疗当继续健脾化痰为主，方中去麻黄、细辛以防宣肺发散太过。病程较长，加白术8黄芪10益气健脾，扶正怯邪。加鱼腥草10瓜蒌皮8以请余热防余热伤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签 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1．本案患儿素易感冒、咳嗽等病史，说明存在先天不足或有宿痰内蕴等特殊体质的特点，病机分析应考虑体质内因对证候形成的因素。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2．当注意培土与宣肺祛邪的关系。处方时勿发汗太过，可适当加用白术以健脾益气扶正。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签 名：</w:t>
      </w:r>
      <w:r>
        <w:rPr>
          <w:rFonts w:hint="eastAsia" w:ascii="华文行楷" w:eastAsia="华文行楷"/>
          <w:color w:val="FF0000"/>
          <w:sz w:val="32"/>
          <w:szCs w:val="32"/>
        </w:rPr>
        <w:t>王力宁</w:t>
      </w:r>
    </w:p>
    <w:p>
      <w:pPr>
        <w:ind w:firstLine="6480" w:firstLineChars="2700"/>
      </w:pPr>
      <w:r>
        <w:rPr>
          <w:rFonts w:hint="eastAsia" w:ascii="仿宋" w:hAnsi="仿宋" w:eastAsia="仿宋"/>
          <w:sz w:val="24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8"/>
    <w:rsid w:val="000B4C7A"/>
    <w:rsid w:val="001F05DC"/>
    <w:rsid w:val="00AE1518"/>
    <w:rsid w:val="00C92EDA"/>
    <w:rsid w:val="0FDE01C8"/>
    <w:rsid w:val="1AFA0407"/>
    <w:rsid w:val="28FD1A60"/>
    <w:rsid w:val="2B797440"/>
    <w:rsid w:val="2C3A6271"/>
    <w:rsid w:val="360015DD"/>
    <w:rsid w:val="37DD5E60"/>
    <w:rsid w:val="3EE05B91"/>
    <w:rsid w:val="5B3725BF"/>
    <w:rsid w:val="71A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4</TotalTime>
  <ScaleCrop>false</ScaleCrop>
  <LinksUpToDate>false</LinksUpToDate>
  <CharactersWithSpaces>410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2018-11-30T00:26:00Z</dcterms:created>
  <dc:creator>苏启福</dc:creator>
  <cp:lastModifiedBy>王广青</cp:lastModifiedBy>
  <dcterms:modified xsi:type="dcterms:W3CDTF">2019-01-17T15:00:06Z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