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表3</w:t>
      </w:r>
    </w:p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/>
          <w:b/>
          <w:sz w:val="36"/>
          <w:szCs w:val="36"/>
        </w:rPr>
        <w:t>第六批全国老中医药专家学术经验继承工作</w:t>
      </w:r>
    </w:p>
    <w:p>
      <w:pPr>
        <w:jc w:val="center"/>
        <w:rPr>
          <w:rFonts w:ascii="宋体"/>
          <w:sz w:val="36"/>
          <w:szCs w:val="36"/>
        </w:rPr>
      </w:pPr>
      <w:r>
        <w:rPr>
          <w:rFonts w:hint="eastAsia" w:ascii="宋体"/>
          <w:b/>
          <w:sz w:val="36"/>
          <w:szCs w:val="36"/>
        </w:rPr>
        <w:t>医案记录</w:t>
      </w:r>
      <w:r>
        <w:rPr>
          <w:rFonts w:hint="eastAsia" w:ascii="宋体"/>
          <w:sz w:val="28"/>
          <w:szCs w:val="36"/>
        </w:rPr>
        <w:t>（跟师</w:t>
      </w:r>
      <w:r>
        <w:rPr>
          <w:rFonts w:hint="eastAsia" w:ascii="宋体"/>
          <w:sz w:val="28"/>
          <w:szCs w:val="36"/>
        </w:rPr>
        <w:sym w:font="Wingdings 2" w:char="0052"/>
      </w:r>
      <w:r>
        <w:rPr>
          <w:rFonts w:hint="eastAsia" w:ascii="宋体"/>
          <w:sz w:val="28"/>
          <w:szCs w:val="36"/>
        </w:rPr>
        <w:t xml:space="preserve">  独立□  疑难病症□）</w:t>
      </w:r>
    </w:p>
    <w:p>
      <w:pPr>
        <w:rPr>
          <w:rFonts w:ascii="仿宋_GB2312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患者姓名：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吴蒋运立</w:t>
      </w:r>
      <w:r>
        <w:rPr>
          <w:rFonts w:hint="eastAsia" w:ascii="宋体" w:hAnsi="宋体" w:eastAsia="宋体" w:cs="宋体"/>
          <w:sz w:val="24"/>
          <w:szCs w:val="24"/>
        </w:rPr>
        <w:t xml:space="preserve">    性别：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男</w:t>
      </w:r>
      <w:r>
        <w:rPr>
          <w:rFonts w:hint="eastAsia" w:ascii="宋体" w:hAnsi="宋体" w:eastAsia="宋体" w:cs="宋体"/>
          <w:sz w:val="24"/>
          <w:szCs w:val="24"/>
        </w:rPr>
        <w:t xml:space="preserve">      出生日期：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2016.12.21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就诊日期：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2018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.9.4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 xml:space="preserve">初诊/复诊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初诊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1675619</w:t>
      </w:r>
      <w:r>
        <w:rPr>
          <w:rFonts w:hint="eastAsia" w:ascii="宋体" w:hAnsi="宋体" w:eastAsia="宋体" w:cs="宋体"/>
          <w:sz w:val="24"/>
          <w:szCs w:val="24"/>
        </w:rPr>
        <w:t xml:space="preserve">         发病节气：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处暑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主诉：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咳嗽、流涕5天。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现病史：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患儿于5天前因调护不慎“着凉”后出现咳嗽、流涕，纳少，无发热，无气喘，大便烂，日2-3次。门诊曾予“小儿消积止咳口服液、清宣止咳颗粒”口服及敷背治疗，未见明显改善，仍咳多，稍喘，纳差，大便水渣样，无脓血，小便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既往史：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既往有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新生儿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肺炎病史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.素易感冒、咳嗽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过敏史：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否认</w:t>
      </w:r>
      <w:r>
        <w:rPr>
          <w:rFonts w:hint="eastAsia" w:ascii="宋体" w:hAnsi="宋体" w:eastAsia="宋体" w:cs="宋体"/>
          <w:sz w:val="24"/>
          <w:szCs w:val="24"/>
        </w:rPr>
        <w:t>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药物及食物</w:t>
      </w:r>
      <w:r>
        <w:rPr>
          <w:rFonts w:hint="eastAsia" w:ascii="宋体" w:hAnsi="宋体" w:eastAsia="宋体" w:cs="宋体"/>
          <w:sz w:val="24"/>
          <w:szCs w:val="24"/>
        </w:rPr>
        <w:t>过敏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史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体格检查：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一般情况好，呼吸平顺，咽红（+），舌淡红，苔薄白。双肺痰鸣音，口周无紫绀。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辅助检查：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中医诊断：咳嗽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证候诊断：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痰湿内蕴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西医诊断：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急性支气管炎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治    法：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宣肺健脾化痰，兼疏风清热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处    方：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麻杏二陈汤加减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炙麻黄5   陈皮4   茯苓8   法夏6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杏仁8   僵蚕6  射干8   莱菔子8细辛2    鱼腥草10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瓜蒌皮8 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甘草6   丹参8   白术8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（机配免煎颗粒）5付，每日1付，水冲服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敷背散敷背治疗5次，日1次。注意翻身拍背。随诊。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复诊：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咳嗽减少，早晚咳，有痰，偶有咳时呕吐胃内容物，偶有流涕，已不喘，汗多，纳一般。查体：呼吸平顺，咽稍红，舌淡红，苔薄白。双肺未闻及干湿啰音。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诊断：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余痰未尽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处方：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上方去麻黄、细辛，3付，日一付，水冲服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心得体会：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本病患儿有常患感冒、咳嗽，先天不足，素体肺脾不足，肺主卫外，脾主运化，调护不慎，外感风热之邪，风邪首先犯肺，肺卫受邪，肺失宣降，肺气上逆而出现咳嗽。肺窍不利，则出现流涕等表证。外邪犯肺，肺之布津功能失常，水湿停聚而成痰。咽红为风热表证之征。治疗当以投以麻杏二陈汤加鱼腥草、瓜蒌皮治疗。方中炙麻黄、杏仁宣降肺气，细辛宣肺散寒，射干、僵蚕解痉祛风，半夏、陈皮、茯苓燥湿化痰健脾行水，莱菔子化痰降逆，甘草和中调和诸药。加用鱼腥草、瓜蒌皮清热宣肺，诸药合用 标本兼顾，共奏逐寒化痰兼疏风清热、宣肺止咳之效。患儿年龄幼小，易生变证，气虚血瘀，心气不足，故加以丹参通肺络化痰瘀，以防变证。二诊咳嗽减少，但余痰未尽，治疗当继续健脾化痰为主，方中去麻黄、细辛以防宣肺发散太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     签 名：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王广青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2018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指导老师点评：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华文行楷" w:hAnsi="华文行楷" w:eastAsia="华文行楷" w:cs="华文行楷"/>
          <w:color w:val="FF0000"/>
          <w:sz w:val="32"/>
          <w:szCs w:val="32"/>
        </w:rPr>
      </w:pPr>
      <w:r>
        <w:rPr>
          <w:rFonts w:hint="eastAsia" w:ascii="华文行楷" w:hAnsi="华文行楷" w:eastAsia="华文行楷" w:cs="华文行楷"/>
          <w:color w:val="FF0000"/>
          <w:sz w:val="32"/>
          <w:szCs w:val="32"/>
        </w:rPr>
        <w:t>1．本案患儿素易感冒、咳嗽等病史，说明存在先天不足或有宿痰内蕴等特殊体质的特点，病机分析应考虑体质内因对证候形成的因素。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华文行楷" w:hAnsi="华文行楷" w:eastAsia="华文行楷" w:cs="华文行楷"/>
          <w:color w:val="FF0000"/>
          <w:sz w:val="32"/>
          <w:szCs w:val="32"/>
        </w:rPr>
      </w:pPr>
      <w:r>
        <w:rPr>
          <w:rFonts w:hint="eastAsia" w:ascii="华文行楷" w:hAnsi="华文行楷" w:eastAsia="华文行楷" w:cs="华文行楷"/>
          <w:color w:val="FF0000"/>
          <w:sz w:val="32"/>
          <w:szCs w:val="32"/>
        </w:rPr>
        <w:t>2．当注意培土与宣肺祛邪的关系。处方时勿发汗太过，可适当加用白术以健脾益气扶正。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</w:p>
    <w:p>
      <w:pPr>
        <w:rPr>
          <w:rFonts w:ascii="仿宋" w:hAnsi="仿宋" w:eastAsia="仿宋"/>
          <w:sz w:val="24"/>
        </w:rPr>
      </w:pPr>
      <w:bookmarkStart w:id="0" w:name="_GoBack"/>
      <w:bookmarkEnd w:id="0"/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24"/>
        </w:rPr>
        <w:t xml:space="preserve">                                                   签 名：</w:t>
      </w:r>
      <w:r>
        <w:rPr>
          <w:rFonts w:hint="eastAsia" w:ascii="华文行楷" w:eastAsia="华文行楷"/>
          <w:color w:val="FF0000"/>
          <w:sz w:val="32"/>
          <w:szCs w:val="32"/>
        </w:rPr>
        <w:t>王力宁</w:t>
      </w:r>
    </w:p>
    <w:p>
      <w:pPr>
        <w:ind w:firstLine="6480" w:firstLineChars="2700"/>
      </w:pPr>
      <w:r>
        <w:rPr>
          <w:rFonts w:hint="eastAsia" w:ascii="仿宋" w:hAnsi="仿宋" w:eastAsia="仿宋"/>
          <w:sz w:val="24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518"/>
    <w:rsid w:val="000B4C7A"/>
    <w:rsid w:val="001F05DC"/>
    <w:rsid w:val="00AE1518"/>
    <w:rsid w:val="00C92EDA"/>
    <w:rsid w:val="09656062"/>
    <w:rsid w:val="0FDE01C8"/>
    <w:rsid w:val="2C3A6271"/>
    <w:rsid w:val="2F591913"/>
    <w:rsid w:val="360015DD"/>
    <w:rsid w:val="71AC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350</Characters>
  <Lines>2</Lines>
  <Paragraphs>1</Paragraphs>
  <TotalTime>10</TotalTime>
  <ScaleCrop>false</ScaleCrop>
  <LinksUpToDate>false</LinksUpToDate>
  <CharactersWithSpaces>410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2018-11-30T00:26:00Z</dcterms:created>
  <dc:creator>苏启福</dc:creator>
  <cp:lastModifiedBy>王广青</cp:lastModifiedBy>
  <dcterms:modified xsi:type="dcterms:W3CDTF">2019-01-17T14:20:17Z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