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医案记录</w:t>
      </w:r>
      <w:r>
        <w:rPr>
          <w:rFonts w:hint="eastAsia" w:ascii="宋体"/>
          <w:sz w:val="28"/>
          <w:szCs w:val="36"/>
        </w:rPr>
        <w:t>（跟师</w:t>
      </w:r>
      <w:r>
        <w:rPr>
          <w:rFonts w:hint="eastAsia" w:ascii="宋体"/>
          <w:sz w:val="28"/>
          <w:szCs w:val="36"/>
        </w:rPr>
        <w:sym w:font="Wingdings 2" w:char="0052"/>
      </w:r>
      <w:r>
        <w:rPr>
          <w:rFonts w:hint="eastAsia" w:ascii="宋体"/>
          <w:sz w:val="28"/>
          <w:szCs w:val="36"/>
        </w:rPr>
        <w:t xml:space="preserve">  独立□  疑难病症□）</w:t>
      </w: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患者姓名：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张健城</w:t>
      </w:r>
      <w:r>
        <w:rPr>
          <w:rFonts w:hint="eastAsia" w:ascii="宋体" w:hAnsi="宋体" w:eastAsia="宋体" w:cs="宋体"/>
          <w:sz w:val="24"/>
          <w:szCs w:val="24"/>
        </w:rPr>
        <w:t xml:space="preserve">    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sz w:val="24"/>
          <w:szCs w:val="24"/>
        </w:rPr>
        <w:t xml:space="preserve">      出生日期：201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.7.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就诊日期：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.7.11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初诊/复诊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初诊</w:t>
      </w:r>
      <w:r>
        <w:rPr>
          <w:rFonts w:hint="eastAsia" w:ascii="宋体" w:hAnsi="宋体" w:eastAsia="宋体" w:cs="宋体"/>
          <w:sz w:val="24"/>
          <w:szCs w:val="24"/>
        </w:rPr>
        <w:t xml:space="preserve">           发病节气：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主诉：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咳嗽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现病史：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患儿于4天无明显诱因出现发热、咳嗽，体温峰值37.8℃，鼻塞流涕、喷嚏，无抽搐，无呕吐，无气喘，在我院发热门诊就诊，予“小儿解感颗粒”等口服，治疗，热退。现患儿热退1天，仍咳嗽，昼夜均咳，有痰不会自咯，喉间痰响，无气喘，鼻塞，喷嚏，流清涕，纳食差，夜寐欠安，二便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既往史：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既往易感冒、咳嗽，平时活动汗出较多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过敏史：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体格检查：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查体：一般情况好，呼吸平顺，咽稍红，舌质红，苔薄白。双肺未闻及干湿啰音，心脏听诊未见异常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辅助检查：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中医诊断：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咳嗽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证候诊断：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风热犯肺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西医诊断：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急性支气管炎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治    法：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疏风清热，宣肺化痰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    方：麻杏石甘汤加减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炙麻黄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5    石膏20    杏仁8    甘草6     鱼腥草10   牛子6     芦根10   银花10   莱菔子8    蝉蜕6     射干8    瓜蒌壳8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6付，每日1付，水煎服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敷背散敷背治疗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4次，每日1次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复诊：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心得体会：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本病患儿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素易感冒、咳嗽，活动后汗出较多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为特禀质，现又调护不慎，出现咳嗽本身的症状+风热表证，故属于特禀质兼外感风热咳嗽。肺主卫外，小儿肺常不足，调护不慎，外感风热之邪，风邪首先犯肺，肺卫受邪，肺失宣降，肺气上逆而出现咳嗽，热为阳邪，邪正相争故发热。肺窍不利，则出现鼻塞、流涕等表证。热邪炼液为痰，或子病及母，脾运失健，酿生痰湿，上贮于肺，故出现有痰。舌红，咽红为风热表证之征。患儿发热，且热像明显，为特禀质兼风热重证。急则治其标，故先投予麻治疗风热重证的麻杏石甘汤加减疏风清热，宣肺化痰。方中炙麻黄、杏仁宣降肺气，石膏清肺胃之热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银花、蝉蜕疏散风热，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射干、牛子、芦根清热利咽，莱菔子化痰降逆，鱼腥草、瓜蒌皮清热宣肺，甘草和中调和诸药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签 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指导老师点评：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 w:firstLineChars="197"/>
        <w:textAlignment w:val="auto"/>
        <w:rPr>
          <w:rFonts w:hint="eastAsia" w:ascii="华文行楷" w:hAnsi="华文行楷" w:eastAsia="华文行楷" w:cs="华文行楷"/>
          <w:color w:val="FF000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1．本案患儿起病急，病程短，伴有外感表证的症状，是以外感咳嗽，致肺失宣降而致咳嗽。临证时要注意了解既往病史及体质情况，除外宿疾外感，就风热咳嗽而言立法处方得当，注意观察药后的反映，如桑菊饮处方后的疗效与有无宣散太过之表现，注意防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 w:firstLineChars="197"/>
        <w:textAlignment w:val="auto"/>
        <w:rPr>
          <w:rFonts w:ascii="仿宋" w:hAnsi="仿宋" w:eastAsia="仿宋"/>
          <w:sz w:val="24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2．关于咳嗽有痰，此案之痰的生成是脾虚生痰还是肺失清宣，水津失布，聚而为痰？若以子病及母脾虚生痰，何以无脾虚的其他证候表现，如纳食尚可、大便亦调等，故辨证分析时要结合病史及证候表现，进行“辨”，而不是硬套所有可能的病理。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签 名：</w:t>
      </w:r>
      <w:r>
        <w:rPr>
          <w:rFonts w:hint="eastAsia" w:ascii="华文行楷" w:eastAsia="华文行楷"/>
          <w:color w:val="FF0000"/>
          <w:sz w:val="32"/>
          <w:szCs w:val="32"/>
        </w:rPr>
        <w:t>王力宁</w:t>
      </w:r>
    </w:p>
    <w:p>
      <w:pPr>
        <w:ind w:firstLine="6480" w:firstLineChars="2700"/>
      </w:pPr>
      <w:r>
        <w:rPr>
          <w:rFonts w:hint="eastAsia" w:ascii="仿宋" w:hAnsi="仿宋" w:eastAsia="仿宋"/>
          <w:sz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8"/>
    <w:rsid w:val="000B4C7A"/>
    <w:rsid w:val="001F05DC"/>
    <w:rsid w:val="00AE1518"/>
    <w:rsid w:val="00C92EDA"/>
    <w:rsid w:val="0FDE01C8"/>
    <w:rsid w:val="14052E2E"/>
    <w:rsid w:val="40B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7</TotalTime>
  <ScaleCrop>false</ScaleCrop>
  <LinksUpToDate>false</LinksUpToDate>
  <CharactersWithSpaces>410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2018-11-30T00:26:00Z</dcterms:created>
  <dc:creator>苏启福</dc:creator>
  <cp:lastModifiedBy>王广青</cp:lastModifiedBy>
  <dcterms:modified xsi:type="dcterms:W3CDTF">2019-01-17T14:13:39Z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