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14" w:rsidRDefault="000E3E14" w:rsidP="000E3E14">
      <w:pPr>
        <w:spacing w:line="520" w:lineRule="exact"/>
        <w:rPr>
          <w:rFonts w:ascii="仿宋_GB2312" w:eastAsia="仿宋_GB2312"/>
          <w:sz w:val="32"/>
          <w:szCs w:val="32"/>
        </w:rPr>
      </w:pPr>
      <w:r>
        <w:rPr>
          <w:rFonts w:ascii="仿宋_GB2312" w:eastAsia="仿宋_GB2312" w:hint="eastAsia"/>
          <w:sz w:val="32"/>
          <w:szCs w:val="32"/>
        </w:rPr>
        <w:t>附件一</w:t>
      </w:r>
    </w:p>
    <w:p w:rsidR="000E3E14" w:rsidRDefault="000E3E14" w:rsidP="000E3E14">
      <w:pPr>
        <w:spacing w:line="520" w:lineRule="exact"/>
        <w:rPr>
          <w:rFonts w:ascii="仿宋_GB2312" w:eastAsia="仿宋_GB2312"/>
          <w:sz w:val="32"/>
          <w:szCs w:val="32"/>
        </w:rPr>
      </w:pPr>
    </w:p>
    <w:p w:rsidR="000E3E14" w:rsidRPr="000E3E14" w:rsidRDefault="000E3E14" w:rsidP="00661FA0">
      <w:pPr>
        <w:spacing w:line="520" w:lineRule="exact"/>
        <w:ind w:firstLineChars="300" w:firstLine="960"/>
        <w:rPr>
          <w:rFonts w:ascii="仿宋_GB2312" w:eastAsia="仿宋_GB2312" w:hAnsi="宋体" w:cs="宋体"/>
          <w:kern w:val="0"/>
          <w:sz w:val="32"/>
          <w:szCs w:val="32"/>
        </w:rPr>
      </w:pPr>
      <w:r w:rsidRPr="000E3E14">
        <w:rPr>
          <w:rFonts w:ascii="仿宋_GB2312" w:eastAsia="仿宋_GB2312" w:hAnsi="宋体" w:cs="宋体" w:hint="eastAsia"/>
          <w:kern w:val="0"/>
          <w:sz w:val="32"/>
          <w:szCs w:val="32"/>
        </w:rPr>
        <w:t>设备名称</w:t>
      </w:r>
      <w:r w:rsidRPr="000E3E14">
        <w:rPr>
          <w:rFonts w:ascii="仿宋_GB2312" w:eastAsia="仿宋_GB2312" w:hint="eastAsia"/>
          <w:kern w:val="0"/>
          <w:sz w:val="32"/>
          <w:szCs w:val="32"/>
        </w:rPr>
        <w:t xml:space="preserve">: </w:t>
      </w:r>
      <w:r w:rsidR="00404B52" w:rsidRPr="00404B52">
        <w:rPr>
          <w:rFonts w:ascii="仿宋_GB2312" w:eastAsia="仿宋_GB2312" w:hAnsi="黑体" w:hint="eastAsia"/>
          <w:sz w:val="32"/>
          <w:szCs w:val="32"/>
        </w:rPr>
        <w:t>乳房病灶旋切式活检系统</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Ansi="宋体" w:cs="宋体" w:hint="eastAsia"/>
          <w:kern w:val="0"/>
          <w:sz w:val="32"/>
          <w:szCs w:val="32"/>
        </w:rPr>
        <w:t>数量</w:t>
      </w:r>
      <w:r w:rsidRPr="000E3E14">
        <w:rPr>
          <w:rFonts w:ascii="仿宋_GB2312" w:eastAsia="仿宋_GB2312" w:hint="eastAsia"/>
          <w:sz w:val="32"/>
          <w:szCs w:val="32"/>
        </w:rPr>
        <w:t>：壹</w:t>
      </w:r>
      <w:r w:rsidR="00790BE7">
        <w:rPr>
          <w:rFonts w:ascii="仿宋_GB2312" w:eastAsia="仿宋_GB2312" w:hint="eastAsia"/>
          <w:sz w:val="32"/>
          <w:szCs w:val="32"/>
        </w:rPr>
        <w:t>套</w:t>
      </w:r>
    </w:p>
    <w:p w:rsidR="000E3E14" w:rsidRPr="000E3E14" w:rsidRDefault="000E3E14" w:rsidP="000E3E14">
      <w:pPr>
        <w:spacing w:line="520" w:lineRule="exact"/>
        <w:ind w:firstLineChars="300" w:firstLine="960"/>
        <w:rPr>
          <w:rFonts w:ascii="仿宋_GB2312" w:eastAsia="仿宋_GB2312"/>
          <w:sz w:val="32"/>
          <w:szCs w:val="32"/>
        </w:rPr>
      </w:pPr>
      <w:r w:rsidRPr="000E3E14">
        <w:rPr>
          <w:rFonts w:ascii="仿宋_GB2312" w:eastAsia="仿宋_GB2312" w:hint="eastAsia"/>
          <w:sz w:val="32"/>
          <w:szCs w:val="32"/>
        </w:rPr>
        <w:t xml:space="preserve">参考型号规格：  </w:t>
      </w:r>
      <w:r w:rsidR="00404B52" w:rsidRPr="00404B52">
        <w:rPr>
          <w:rFonts w:ascii="仿宋_GB2312" w:eastAsia="仿宋_GB2312" w:hAnsi="黑体" w:hint="eastAsia"/>
          <w:sz w:val="32"/>
          <w:szCs w:val="32"/>
        </w:rPr>
        <w:t>DK-B-MS</w:t>
      </w:r>
    </w:p>
    <w:p w:rsidR="000E3E14" w:rsidRPr="000E3E14" w:rsidRDefault="000E3E14" w:rsidP="000E3E14">
      <w:pPr>
        <w:spacing w:line="520" w:lineRule="exact"/>
        <w:ind w:firstLineChars="300" w:firstLine="960"/>
        <w:rPr>
          <w:rFonts w:ascii="仿宋_GB2312" w:eastAsia="仿宋_GB2312" w:hAnsi="黑体"/>
          <w:sz w:val="32"/>
          <w:szCs w:val="32"/>
        </w:rPr>
      </w:pPr>
      <w:r w:rsidRPr="000E3E14">
        <w:rPr>
          <w:rFonts w:ascii="仿宋_GB2312" w:eastAsia="仿宋_GB2312" w:hAnsi="黑体" w:hint="eastAsia"/>
          <w:sz w:val="32"/>
          <w:szCs w:val="32"/>
        </w:rPr>
        <w:t>设备主要技术参数</w:t>
      </w:r>
      <w:r>
        <w:rPr>
          <w:rFonts w:ascii="仿宋_GB2312" w:eastAsia="仿宋_GB2312" w:hAnsi="黑体" w:hint="eastAsia"/>
          <w:sz w:val="32"/>
          <w:szCs w:val="32"/>
        </w:rPr>
        <w:t>：</w:t>
      </w:r>
    </w:p>
    <w:p w:rsidR="00404B52" w:rsidRPr="00404B52" w:rsidRDefault="00404B52" w:rsidP="00404B52">
      <w:pPr>
        <w:spacing w:line="520" w:lineRule="exact"/>
        <w:ind w:firstLineChars="200" w:firstLine="640"/>
        <w:rPr>
          <w:rFonts w:ascii="仿宋_GB2312" w:eastAsia="仿宋_GB2312" w:hAnsi="黑体"/>
          <w:sz w:val="32"/>
          <w:szCs w:val="32"/>
        </w:rPr>
      </w:pPr>
      <w:r w:rsidRPr="00404B52">
        <w:rPr>
          <w:rFonts w:ascii="仿宋_GB2312" w:eastAsia="仿宋_GB2312" w:hAnsi="黑体" w:hint="eastAsia"/>
          <w:sz w:val="32"/>
          <w:szCs w:val="32"/>
        </w:rPr>
        <w:t>用于对患者影像学检查或触诊异常的乳腺组织进行部分或全部切除活检取样。</w:t>
      </w: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1</w:t>
      </w:r>
      <w:r w:rsidRPr="00404B52">
        <w:rPr>
          <w:rFonts w:ascii="仿宋_GB2312" w:eastAsia="仿宋_GB2312" w:hAnsi="黑体" w:hint="eastAsia"/>
          <w:sz w:val="32"/>
          <w:szCs w:val="32"/>
        </w:rPr>
        <w:tab/>
        <w:t>整机</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☆电源：交流电220V, 50Hz</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☆功率：250W</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☆熔断器规格：F5AH 250V</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☆防电击类型：I类设备</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☆防电击程度：BF型应用部分</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☆运行模式：短时加载连续运行</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☆吸引方式：间歇吸引</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☆真空负压： -85kPa±5kPa（23～27inHg）</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☆抽气速率： 20L/min～30L/min</w:t>
      </w:r>
    </w:p>
    <w:p w:rsidR="00661FA0" w:rsidRDefault="00661FA0" w:rsidP="00404B52">
      <w:pPr>
        <w:spacing w:line="520" w:lineRule="exact"/>
        <w:rPr>
          <w:rFonts w:ascii="仿宋_GB2312" w:eastAsia="仿宋_GB2312" w:hAnsi="黑体"/>
          <w:sz w:val="32"/>
          <w:szCs w:val="32"/>
        </w:rPr>
      </w:pP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2</w:t>
      </w:r>
      <w:r w:rsidRPr="00404B52">
        <w:rPr>
          <w:rFonts w:ascii="仿宋_GB2312" w:eastAsia="仿宋_GB2312" w:hAnsi="黑体" w:hint="eastAsia"/>
          <w:sz w:val="32"/>
          <w:szCs w:val="32"/>
        </w:rPr>
        <w:tab/>
        <w:t>工作环境条件</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☆环境温度：+10℃～+40℃</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☆相对湿度：30%～75%</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☆大气压力：700 hPa～1060 hPa</w:t>
      </w:r>
    </w:p>
    <w:p w:rsidR="00661FA0" w:rsidRDefault="00661FA0" w:rsidP="00404B52">
      <w:pPr>
        <w:spacing w:line="520" w:lineRule="exact"/>
        <w:rPr>
          <w:rFonts w:ascii="仿宋_GB2312" w:eastAsia="仿宋_GB2312" w:hAnsi="黑体"/>
          <w:sz w:val="32"/>
          <w:szCs w:val="32"/>
        </w:rPr>
      </w:pP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lastRenderedPageBreak/>
        <w:t>★工作状态实时显示（旋切针状态、负压、废液量、切割次数）；</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☆15英寸全彩触摸屏，操作灵活，显示清晰、简洁；</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★具有常规模式/致密模式，可切割不同密度的组织</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★具有常规抽吸/强力抽吸，强力抽吸可连续真空吸取组织液和血液</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★实时显示废液量，具有废液满溢提示功能</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☆具有故障自诊断功能。</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★采用先进微电脑控制系统，系统功能多、噪音低、工作稳定；</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★具有活检针自动识别功能，安装后工作参数自动初始化；</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★取样槽可在5mm-30mm范围内无级调节，能适用于不同大小病灶组织的精细切割；</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☆具有脚踏和手柄控制两种控制方式；</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☆真空桶透明窗口设计，可直视液面水平；</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BF型电气安全设计。</w:t>
      </w:r>
    </w:p>
    <w:p w:rsidR="00661FA0" w:rsidRDefault="00661FA0" w:rsidP="00404B52">
      <w:pPr>
        <w:spacing w:line="520" w:lineRule="exact"/>
        <w:rPr>
          <w:rFonts w:ascii="仿宋_GB2312" w:eastAsia="仿宋_GB2312" w:hAnsi="黑体"/>
          <w:sz w:val="32"/>
          <w:szCs w:val="32"/>
        </w:rPr>
      </w:pP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4</w:t>
      </w:r>
      <w:r w:rsidRPr="00404B52">
        <w:rPr>
          <w:rFonts w:ascii="仿宋_GB2312" w:eastAsia="仿宋_GB2312" w:hAnsi="黑体" w:hint="eastAsia"/>
          <w:sz w:val="32"/>
          <w:szCs w:val="32"/>
        </w:rPr>
        <w:tab/>
        <w:t>脚踏</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线缆长3m；</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IPX8防水等级，防滑、防侧翻；</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踏板高度48mm，减轻脚疲劳；</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精致小巧，造型时尚；</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坚固结构设计，承载重量1350N（138kg)，舒适耐用。</w:t>
      </w:r>
    </w:p>
    <w:p w:rsidR="00661FA0" w:rsidRDefault="00661FA0" w:rsidP="00404B52">
      <w:pPr>
        <w:spacing w:line="520" w:lineRule="exact"/>
        <w:rPr>
          <w:rFonts w:ascii="仿宋_GB2312" w:eastAsia="仿宋_GB2312" w:hAnsi="黑体"/>
          <w:sz w:val="32"/>
          <w:szCs w:val="32"/>
        </w:rPr>
      </w:pP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5</w:t>
      </w:r>
      <w:r w:rsidRPr="00404B52">
        <w:rPr>
          <w:rFonts w:ascii="仿宋_GB2312" w:eastAsia="仿宋_GB2312" w:hAnsi="黑体" w:hint="eastAsia"/>
          <w:sz w:val="32"/>
          <w:szCs w:val="32"/>
        </w:rPr>
        <w:tab/>
        <w:t>驱动手柄</w:t>
      </w:r>
      <w:r w:rsidRPr="00404B52">
        <w:rPr>
          <w:rFonts w:ascii="仿宋_GB2312" w:eastAsia="仿宋_GB2312" w:hAnsi="黑体" w:hint="eastAsia"/>
          <w:sz w:val="32"/>
          <w:szCs w:val="32"/>
        </w:rPr>
        <w:tab/>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★单电机驱动方案，手柄轻巧，符合人体工学设计，方便操作；</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lastRenderedPageBreak/>
        <w:t>☆工作时手柄前端的LED亮条能同步指示活检针有效取样槽的状态。</w:t>
      </w:r>
    </w:p>
    <w:p w:rsidR="00661FA0" w:rsidRDefault="00661FA0" w:rsidP="00404B52">
      <w:pPr>
        <w:spacing w:line="520" w:lineRule="exact"/>
        <w:rPr>
          <w:rFonts w:ascii="仿宋_GB2312" w:eastAsia="仿宋_GB2312" w:hAnsi="黑体"/>
          <w:sz w:val="32"/>
          <w:szCs w:val="32"/>
        </w:rPr>
      </w:pP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6</w:t>
      </w:r>
      <w:r w:rsidRPr="00404B52">
        <w:rPr>
          <w:rFonts w:ascii="仿宋_GB2312" w:eastAsia="仿宋_GB2312" w:hAnsi="黑体" w:hint="eastAsia"/>
          <w:sz w:val="32"/>
          <w:szCs w:val="32"/>
        </w:rPr>
        <w:tab/>
        <w:t>活检针</w:t>
      </w:r>
      <w:r w:rsidRPr="00404B52">
        <w:rPr>
          <w:rFonts w:ascii="仿宋_GB2312" w:eastAsia="仿宋_GB2312" w:hAnsi="黑体" w:hint="eastAsia"/>
          <w:sz w:val="32"/>
          <w:szCs w:val="32"/>
        </w:rPr>
        <w:tab/>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★三凹面刀尖设计，穿刺效率更高；</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★全通道设计，具有更好的组织通过性能；</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★360°单向旋转切割，切缘完整；</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★封闭取样，提高取样效率；</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☆六种型号：外刀管直径7G/10G/12G，有效长度110mm/150mm，适应不同临床场景；</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 xml:space="preserve">★取样槽周向位置调节灵活，可360°范围内任意选择取样槽开窗方向，外部具有开窗方向指示标识，轻松对准病灶； </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☆外导管刻度清晰可见，方便用户控制穿刺深度；</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☆一次性使用乳房病灶旋切式活检针无菌提供，有效期2年。</w:t>
      </w:r>
    </w:p>
    <w:p w:rsidR="00661FA0" w:rsidRDefault="00661FA0" w:rsidP="00404B52">
      <w:pPr>
        <w:spacing w:line="520" w:lineRule="exact"/>
        <w:rPr>
          <w:rFonts w:ascii="仿宋_GB2312" w:eastAsia="仿宋_GB2312" w:hAnsi="黑体"/>
          <w:sz w:val="32"/>
          <w:szCs w:val="32"/>
        </w:rPr>
      </w:pPr>
    </w:p>
    <w:p w:rsid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7</w:t>
      </w:r>
      <w:r w:rsidRPr="00404B52">
        <w:rPr>
          <w:rFonts w:ascii="仿宋_GB2312" w:eastAsia="仿宋_GB2312" w:hAnsi="黑体" w:hint="eastAsia"/>
          <w:sz w:val="32"/>
          <w:szCs w:val="32"/>
        </w:rPr>
        <w:tab/>
        <w:t>真空桶</w:t>
      </w:r>
      <w:r w:rsidRPr="00404B52">
        <w:rPr>
          <w:rFonts w:ascii="仿宋_GB2312" w:eastAsia="仿宋_GB2312" w:hAnsi="黑体" w:hint="eastAsia"/>
          <w:sz w:val="32"/>
          <w:szCs w:val="32"/>
        </w:rPr>
        <w:tab/>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☆强度可靠，在使用过程中不出现开裂、破损、严重变形等；</w:t>
      </w: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☆防溢流结构设计。</w:t>
      </w:r>
    </w:p>
    <w:p w:rsidR="00661FA0" w:rsidRDefault="00661FA0" w:rsidP="00404B52">
      <w:pPr>
        <w:spacing w:line="520" w:lineRule="exact"/>
        <w:rPr>
          <w:rFonts w:ascii="仿宋_GB2312" w:eastAsia="仿宋_GB2312" w:hAnsi="黑体"/>
          <w:sz w:val="32"/>
          <w:szCs w:val="32"/>
        </w:rPr>
      </w:pPr>
    </w:p>
    <w:p w:rsidR="00404B52" w:rsidRPr="00404B52" w:rsidRDefault="00404B52" w:rsidP="00404B52">
      <w:pPr>
        <w:spacing w:line="520" w:lineRule="exact"/>
        <w:rPr>
          <w:rFonts w:ascii="仿宋_GB2312" w:eastAsia="仿宋_GB2312" w:hAnsi="黑体"/>
          <w:sz w:val="32"/>
          <w:szCs w:val="32"/>
        </w:rPr>
      </w:pPr>
      <w:r w:rsidRPr="00404B52">
        <w:rPr>
          <w:rFonts w:ascii="仿宋_GB2312" w:eastAsia="仿宋_GB2312" w:hAnsi="黑体" w:hint="eastAsia"/>
          <w:sz w:val="32"/>
          <w:szCs w:val="32"/>
        </w:rPr>
        <w:t>8</w:t>
      </w:r>
      <w:r w:rsidRPr="00404B52">
        <w:rPr>
          <w:rFonts w:ascii="仿宋_GB2312" w:eastAsia="仿宋_GB2312" w:hAnsi="黑体" w:hint="eastAsia"/>
          <w:sz w:val="32"/>
          <w:szCs w:val="32"/>
        </w:rPr>
        <w:tab/>
        <w:t>全数字彩色多普勒超声诊断仪</w:t>
      </w:r>
      <w:r w:rsidR="00790BE7">
        <w:rPr>
          <w:rFonts w:ascii="仿宋_GB2312" w:eastAsia="仿宋_GB2312" w:hAnsi="黑体" w:hint="eastAsia"/>
          <w:sz w:val="32"/>
          <w:szCs w:val="32"/>
        </w:rPr>
        <w:t xml:space="preserve"> 壹台</w:t>
      </w:r>
    </w:p>
    <w:p w:rsidR="00404B52" w:rsidRPr="00404B52" w:rsidRDefault="00404B52" w:rsidP="00404B52">
      <w:pPr>
        <w:spacing w:line="520" w:lineRule="exact"/>
        <w:jc w:val="left"/>
        <w:rPr>
          <w:rFonts w:ascii="仿宋_GB2312" w:eastAsia="仿宋_GB2312"/>
          <w:sz w:val="32"/>
          <w:szCs w:val="32"/>
        </w:rPr>
      </w:pPr>
      <w:r>
        <w:rPr>
          <w:rFonts w:ascii="仿宋_GB2312" w:eastAsia="仿宋_GB2312" w:hint="eastAsia"/>
          <w:sz w:val="32"/>
          <w:szCs w:val="32"/>
        </w:rPr>
        <w:t>8.1</w:t>
      </w:r>
      <w:r w:rsidRPr="00404B52">
        <w:rPr>
          <w:rFonts w:ascii="仿宋_GB2312" w:eastAsia="仿宋_GB2312" w:hint="eastAsia"/>
          <w:sz w:val="32"/>
          <w:szCs w:val="32"/>
        </w:rPr>
        <w:tab/>
        <w:t>用途说明</w:t>
      </w:r>
      <w:r>
        <w:rPr>
          <w:rFonts w:ascii="仿宋_GB2312" w:eastAsia="仿宋_GB2312" w:hint="eastAsia"/>
          <w:sz w:val="32"/>
          <w:szCs w:val="32"/>
        </w:rPr>
        <w:t>:</w:t>
      </w:r>
      <w:r w:rsidRPr="00404B52">
        <w:rPr>
          <w:rFonts w:ascii="仿宋_GB2312" w:eastAsia="仿宋_GB2312" w:hint="eastAsia"/>
          <w:sz w:val="32"/>
          <w:szCs w:val="32"/>
        </w:rPr>
        <w:t>腹部、产科、妇科、心脏、小器官、泌尿、血管、儿科、急诊、麻醉、肌骨、兽用其它</w:t>
      </w:r>
    </w:p>
    <w:p w:rsidR="00404B52" w:rsidRPr="00404B52" w:rsidRDefault="00404B52" w:rsidP="00404B52">
      <w:pPr>
        <w:spacing w:line="520" w:lineRule="exact"/>
        <w:jc w:val="left"/>
        <w:rPr>
          <w:rFonts w:ascii="仿宋_GB2312" w:eastAsia="仿宋_GB2312"/>
          <w:sz w:val="32"/>
          <w:szCs w:val="32"/>
        </w:rPr>
      </w:pPr>
      <w:r>
        <w:rPr>
          <w:rFonts w:ascii="仿宋_GB2312" w:eastAsia="仿宋_GB2312" w:hint="eastAsia"/>
          <w:sz w:val="32"/>
          <w:szCs w:val="32"/>
        </w:rPr>
        <w:t>8.2</w:t>
      </w:r>
      <w:r w:rsidRPr="00404B52">
        <w:rPr>
          <w:rFonts w:ascii="仿宋_GB2312" w:eastAsia="仿宋_GB2312" w:hint="eastAsia"/>
          <w:sz w:val="32"/>
          <w:szCs w:val="32"/>
        </w:rPr>
        <w:t>系统技术规格及概述</w:t>
      </w:r>
    </w:p>
    <w:p w:rsidR="00404B52" w:rsidRPr="00404B52" w:rsidRDefault="00404B52" w:rsidP="00404B52">
      <w:pPr>
        <w:spacing w:line="520" w:lineRule="exact"/>
        <w:jc w:val="left"/>
        <w:rPr>
          <w:rFonts w:ascii="仿宋_GB2312" w:eastAsia="仿宋_GB2312"/>
          <w:sz w:val="32"/>
          <w:szCs w:val="32"/>
        </w:rPr>
      </w:pPr>
      <w:r>
        <w:rPr>
          <w:rFonts w:ascii="仿宋_GB2312" w:eastAsia="仿宋_GB2312" w:hint="eastAsia"/>
          <w:sz w:val="32"/>
          <w:szCs w:val="32"/>
        </w:rPr>
        <w:t>8.2.</w:t>
      </w:r>
      <w:r w:rsidRPr="00404B52">
        <w:rPr>
          <w:rFonts w:ascii="仿宋_GB2312" w:eastAsia="仿宋_GB2312" w:hint="eastAsia"/>
          <w:sz w:val="32"/>
          <w:szCs w:val="32"/>
        </w:rPr>
        <w:t>1.</w:t>
      </w:r>
      <w:r w:rsidRPr="00404B52">
        <w:rPr>
          <w:rFonts w:ascii="仿宋_GB2312" w:eastAsia="仿宋_GB2312" w:hint="eastAsia"/>
          <w:sz w:val="32"/>
          <w:szCs w:val="32"/>
        </w:rPr>
        <w:tab/>
        <w:t xml:space="preserve"> 显示器：≥12英寸显示器；</w:t>
      </w:r>
    </w:p>
    <w:p w:rsidR="00404B52" w:rsidRPr="00404B52" w:rsidRDefault="00404B52" w:rsidP="00404B52">
      <w:pPr>
        <w:spacing w:line="520" w:lineRule="exact"/>
        <w:jc w:val="left"/>
        <w:rPr>
          <w:rFonts w:ascii="仿宋_GB2312" w:eastAsia="仿宋_GB2312"/>
          <w:sz w:val="32"/>
          <w:szCs w:val="32"/>
        </w:rPr>
      </w:pPr>
      <w:r>
        <w:rPr>
          <w:rFonts w:ascii="仿宋_GB2312" w:eastAsia="仿宋_GB2312" w:hint="eastAsia"/>
          <w:sz w:val="32"/>
          <w:szCs w:val="32"/>
        </w:rPr>
        <w:lastRenderedPageBreak/>
        <w:t>8.2.</w:t>
      </w:r>
      <w:r w:rsidRPr="00404B52">
        <w:rPr>
          <w:rFonts w:ascii="仿宋_GB2312" w:eastAsia="仿宋_GB2312" w:hint="eastAsia"/>
          <w:sz w:val="32"/>
          <w:szCs w:val="32"/>
        </w:rPr>
        <w:t>2.</w:t>
      </w:r>
      <w:r w:rsidRPr="00404B52">
        <w:rPr>
          <w:rFonts w:ascii="仿宋_GB2312" w:eastAsia="仿宋_GB2312" w:hint="eastAsia"/>
          <w:sz w:val="32"/>
          <w:szCs w:val="32"/>
        </w:rPr>
        <w:tab/>
        <w:t>数字波束增强器</w:t>
      </w:r>
    </w:p>
    <w:p w:rsidR="00404B52" w:rsidRPr="00404B52" w:rsidRDefault="00404B52" w:rsidP="00404B52">
      <w:pPr>
        <w:spacing w:line="520" w:lineRule="exact"/>
        <w:jc w:val="left"/>
        <w:rPr>
          <w:rFonts w:ascii="仿宋_GB2312" w:eastAsia="仿宋_GB2312"/>
          <w:sz w:val="32"/>
          <w:szCs w:val="32"/>
        </w:rPr>
      </w:pPr>
      <w:r>
        <w:rPr>
          <w:rFonts w:ascii="仿宋_GB2312" w:eastAsia="仿宋_GB2312" w:hint="eastAsia"/>
          <w:sz w:val="32"/>
          <w:szCs w:val="32"/>
        </w:rPr>
        <w:t>8.2.</w:t>
      </w:r>
      <w:r w:rsidRPr="00404B52">
        <w:rPr>
          <w:rFonts w:ascii="仿宋_GB2312" w:eastAsia="仿宋_GB2312" w:hint="eastAsia"/>
          <w:sz w:val="32"/>
          <w:szCs w:val="32"/>
        </w:rPr>
        <w:t>3.</w:t>
      </w:r>
      <w:r w:rsidRPr="00404B52">
        <w:rPr>
          <w:rFonts w:ascii="仿宋_GB2312" w:eastAsia="仿宋_GB2312" w:hint="eastAsia"/>
          <w:sz w:val="32"/>
          <w:szCs w:val="32"/>
        </w:rPr>
        <w:tab/>
        <w:t>双波束合成</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探头接口：≥2个探头接口, 互通互用，全部激活；</w:t>
      </w:r>
      <w:r w:rsidR="00404B52" w:rsidRPr="00404B52">
        <w:rPr>
          <w:rFonts w:ascii="仿宋_GB2312" w:eastAsia="仿宋_GB2312" w:hint="eastAsia"/>
          <w:sz w:val="32"/>
          <w:szCs w:val="32"/>
        </w:rPr>
        <w:tab/>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二维灰阶模式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6.</w:t>
      </w:r>
      <w:r w:rsidR="00404B52" w:rsidRPr="00404B52">
        <w:rPr>
          <w:rFonts w:ascii="仿宋_GB2312" w:eastAsia="仿宋_GB2312" w:hint="eastAsia"/>
          <w:sz w:val="32"/>
          <w:szCs w:val="32"/>
        </w:rPr>
        <w:tab/>
        <w:t>谐波成像模式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7.</w:t>
      </w:r>
      <w:r w:rsidR="00404B52" w:rsidRPr="00404B52">
        <w:rPr>
          <w:rFonts w:ascii="仿宋_GB2312" w:eastAsia="仿宋_GB2312" w:hint="eastAsia"/>
          <w:sz w:val="32"/>
          <w:szCs w:val="32"/>
        </w:rPr>
        <w:tab/>
        <w:t>M型模式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8.</w:t>
      </w:r>
      <w:r w:rsidR="00404B52" w:rsidRPr="00404B52">
        <w:rPr>
          <w:rFonts w:ascii="仿宋_GB2312" w:eastAsia="仿宋_GB2312" w:hint="eastAsia"/>
          <w:sz w:val="32"/>
          <w:szCs w:val="32"/>
        </w:rPr>
        <w:tab/>
        <w:t>彩色M型模式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9.</w:t>
      </w:r>
      <w:r w:rsidR="00404B52" w:rsidRPr="00404B52">
        <w:rPr>
          <w:rFonts w:ascii="仿宋_GB2312" w:eastAsia="仿宋_GB2312" w:hint="eastAsia"/>
          <w:sz w:val="32"/>
          <w:szCs w:val="32"/>
        </w:rPr>
        <w:tab/>
        <w:t>三同步成像模式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10.</w:t>
      </w:r>
      <w:r w:rsidR="00404B52" w:rsidRPr="00404B52">
        <w:rPr>
          <w:rFonts w:ascii="仿宋_GB2312" w:eastAsia="仿宋_GB2312" w:hint="eastAsia"/>
          <w:sz w:val="32"/>
          <w:szCs w:val="32"/>
        </w:rPr>
        <w:tab/>
        <w:t>彩色多普勒成像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11.</w:t>
      </w:r>
      <w:r w:rsidR="00404B52" w:rsidRPr="00404B52">
        <w:rPr>
          <w:rFonts w:ascii="仿宋_GB2312" w:eastAsia="仿宋_GB2312" w:hint="eastAsia"/>
          <w:sz w:val="32"/>
          <w:szCs w:val="32"/>
        </w:rPr>
        <w:tab/>
        <w:t>频谱多普勒</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12.</w:t>
      </w:r>
      <w:r w:rsidR="00404B52" w:rsidRPr="00404B52">
        <w:rPr>
          <w:rFonts w:ascii="仿宋_GB2312" w:eastAsia="仿宋_GB2312" w:hint="eastAsia"/>
          <w:sz w:val="32"/>
          <w:szCs w:val="32"/>
        </w:rPr>
        <w:tab/>
        <w:t>能量多普勒成像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13.</w:t>
      </w:r>
      <w:r w:rsidR="00404B52" w:rsidRPr="00404B52">
        <w:rPr>
          <w:rFonts w:ascii="仿宋_GB2312" w:eastAsia="仿宋_GB2312" w:hint="eastAsia"/>
          <w:sz w:val="32"/>
          <w:szCs w:val="32"/>
        </w:rPr>
        <w:tab/>
        <w:t>组织多普勒成像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14.</w:t>
      </w:r>
      <w:r w:rsidR="00404B52" w:rsidRPr="00404B52">
        <w:rPr>
          <w:rFonts w:ascii="仿宋_GB2312" w:eastAsia="仿宋_GB2312" w:hint="eastAsia"/>
          <w:sz w:val="32"/>
          <w:szCs w:val="32"/>
        </w:rPr>
        <w:tab/>
        <w:t>频谱多普勒成像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15.</w:t>
      </w:r>
      <w:r w:rsidR="00404B52" w:rsidRPr="00404B52">
        <w:rPr>
          <w:rFonts w:ascii="仿宋_GB2312" w:eastAsia="仿宋_GB2312" w:hint="eastAsia"/>
          <w:sz w:val="32"/>
          <w:szCs w:val="32"/>
        </w:rPr>
        <w:tab/>
        <w:t>支持二维双幅对比成像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16.</w:t>
      </w:r>
      <w:r w:rsidR="00404B52" w:rsidRPr="00404B52">
        <w:rPr>
          <w:rFonts w:ascii="仿宋_GB2312" w:eastAsia="仿宋_GB2312" w:hint="eastAsia"/>
          <w:sz w:val="32"/>
          <w:szCs w:val="32"/>
        </w:rPr>
        <w:tab/>
        <w:t>支持宽景成像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17.</w:t>
      </w:r>
      <w:r w:rsidR="00404B52" w:rsidRPr="00404B52">
        <w:rPr>
          <w:rFonts w:ascii="仿宋_GB2312" w:eastAsia="仿宋_GB2312" w:hint="eastAsia"/>
          <w:sz w:val="32"/>
          <w:szCs w:val="32"/>
        </w:rPr>
        <w:tab/>
        <w:t>支持IMT自动测量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18.</w:t>
      </w:r>
      <w:r w:rsidR="00404B52" w:rsidRPr="00404B52">
        <w:rPr>
          <w:rFonts w:ascii="仿宋_GB2312" w:eastAsia="仿宋_GB2312" w:hint="eastAsia"/>
          <w:sz w:val="32"/>
          <w:szCs w:val="32"/>
        </w:rPr>
        <w:tab/>
        <w:t>支持梯形成像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19.</w:t>
      </w:r>
      <w:r w:rsidR="00404B52" w:rsidRPr="00404B52">
        <w:rPr>
          <w:rFonts w:ascii="仿宋_GB2312" w:eastAsia="仿宋_GB2312" w:hint="eastAsia"/>
          <w:sz w:val="32"/>
          <w:szCs w:val="32"/>
        </w:rPr>
        <w:tab/>
        <w:t>支持3D/4D容积成像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20.</w:t>
      </w:r>
      <w:r w:rsidR="00404B52" w:rsidRPr="00404B52">
        <w:rPr>
          <w:rFonts w:ascii="仿宋_GB2312" w:eastAsia="仿宋_GB2312" w:hint="eastAsia"/>
          <w:sz w:val="32"/>
          <w:szCs w:val="32"/>
        </w:rPr>
        <w:tab/>
        <w:t>支持组织特异性成像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21.</w:t>
      </w:r>
      <w:r w:rsidR="00404B52" w:rsidRPr="00404B52">
        <w:rPr>
          <w:rFonts w:ascii="仿宋_GB2312" w:eastAsia="仿宋_GB2312" w:hint="eastAsia"/>
          <w:sz w:val="32"/>
          <w:szCs w:val="32"/>
        </w:rPr>
        <w:tab/>
        <w:t>支持空间复合成像技术</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22.</w:t>
      </w:r>
      <w:r w:rsidR="00404B52" w:rsidRPr="00404B52">
        <w:rPr>
          <w:rFonts w:ascii="仿宋_GB2312" w:eastAsia="仿宋_GB2312" w:hint="eastAsia"/>
          <w:sz w:val="32"/>
          <w:szCs w:val="32"/>
        </w:rPr>
        <w:tab/>
        <w:t>支持原始数据处理，可对以存储的图像进行参数调节</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8.2.</w:t>
      </w:r>
      <w:r w:rsidR="00404B52" w:rsidRPr="00404B52">
        <w:rPr>
          <w:rFonts w:ascii="仿宋_GB2312" w:eastAsia="仿宋_GB2312" w:hint="eastAsia"/>
          <w:sz w:val="32"/>
          <w:szCs w:val="32"/>
        </w:rPr>
        <w:t>23.</w:t>
      </w:r>
      <w:r w:rsidR="00404B52" w:rsidRPr="00404B52">
        <w:rPr>
          <w:rFonts w:ascii="仿宋_GB2312" w:eastAsia="仿宋_GB2312" w:hint="eastAsia"/>
          <w:sz w:val="32"/>
          <w:szCs w:val="32"/>
        </w:rPr>
        <w:tab/>
        <w:t>具有一键优化功能，支持二维、彩色多普勒、频谱多普勒一键优化</w:t>
      </w:r>
    </w:p>
    <w:p w:rsidR="00404B52" w:rsidRPr="00404B52" w:rsidRDefault="00404B52" w:rsidP="00404B52">
      <w:pPr>
        <w:spacing w:line="520" w:lineRule="exact"/>
        <w:jc w:val="left"/>
        <w:rPr>
          <w:rFonts w:ascii="仿宋_GB2312" w:eastAsia="仿宋_GB2312"/>
          <w:sz w:val="32"/>
          <w:szCs w:val="32"/>
        </w:rPr>
      </w:pPr>
      <w:r w:rsidRPr="00404B52">
        <w:rPr>
          <w:rFonts w:ascii="仿宋_GB2312" w:eastAsia="仿宋_GB2312" w:hint="eastAsia"/>
          <w:sz w:val="32"/>
          <w:szCs w:val="32"/>
        </w:rPr>
        <w:t>3.24.</w:t>
      </w:r>
      <w:r w:rsidRPr="00404B52">
        <w:rPr>
          <w:rFonts w:ascii="仿宋_GB2312" w:eastAsia="仿宋_GB2312" w:hint="eastAsia"/>
          <w:sz w:val="32"/>
          <w:szCs w:val="32"/>
        </w:rPr>
        <w:tab/>
        <w:t>具有穿刺引导功能，穿刺线角度可视可调，可左右、平行</w:t>
      </w:r>
      <w:r w:rsidRPr="00404B52">
        <w:rPr>
          <w:rFonts w:ascii="仿宋_GB2312" w:eastAsia="仿宋_GB2312" w:hint="eastAsia"/>
          <w:sz w:val="32"/>
          <w:szCs w:val="32"/>
        </w:rPr>
        <w:lastRenderedPageBreak/>
        <w:t>移动调节穿刺线</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ab/>
        <w:t>连通性要求</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支持网络连接DICOM 3.0</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视频/音频输出、输入接口：video、USB2.0；输出接口：video、USB2.0、VGA）</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支持USB口≥2个，且为通用模式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支持光盘刻录机</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8.3.</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支持喷墨、数字、视频打印机</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ab/>
        <w:t>灰阶成像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最大显示深度≥40cm；</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支持实时动态聚焦，发射聚焦≥8段</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B、B/M、PWD、Color、 Doppler模式下声输出功率可视可调</w:t>
      </w:r>
      <w:r w:rsidR="00404B52" w:rsidRPr="00404B52">
        <w:rPr>
          <w:rFonts w:ascii="仿宋_GB2312" w:eastAsia="仿宋_GB2312" w:hint="eastAsia"/>
          <w:sz w:val="32"/>
          <w:szCs w:val="32"/>
        </w:rPr>
        <w:tab/>
      </w:r>
      <w:r w:rsidR="00404B52" w:rsidRPr="00404B52">
        <w:rPr>
          <w:rFonts w:ascii="仿宋_GB2312" w:eastAsia="仿宋_GB2312" w:hint="eastAsia"/>
          <w:sz w:val="32"/>
          <w:szCs w:val="32"/>
        </w:rPr>
        <w:tab/>
      </w:r>
      <w:r w:rsidR="00404B52" w:rsidRPr="00404B52">
        <w:rPr>
          <w:rFonts w:ascii="仿宋_GB2312" w:eastAsia="仿宋_GB2312" w:hint="eastAsia"/>
          <w:sz w:val="32"/>
          <w:szCs w:val="32"/>
        </w:rPr>
        <w:tab/>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总增益调节范围≥100dB可视可调</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18厘米深度，全视野下，腹部探头二维帧频≥24帧/秒；心脏探头二维帧频≥60帧/秒</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6.</w:t>
      </w:r>
      <w:r w:rsidR="00404B52" w:rsidRPr="00404B52">
        <w:rPr>
          <w:rFonts w:ascii="仿宋_GB2312" w:eastAsia="仿宋_GB2312" w:hint="eastAsia"/>
          <w:sz w:val="32"/>
          <w:szCs w:val="32"/>
        </w:rPr>
        <w:tab/>
        <w:t>支持全局放大功能，支持前端放大和后端放大，最大放大倍数≥10倍</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7.</w:t>
      </w:r>
      <w:r w:rsidR="00404B52" w:rsidRPr="00404B52">
        <w:rPr>
          <w:rFonts w:ascii="仿宋_GB2312" w:eastAsia="仿宋_GB2312" w:hint="eastAsia"/>
          <w:sz w:val="32"/>
          <w:szCs w:val="32"/>
        </w:rPr>
        <w:tab/>
        <w:t>伪彩图谱: ≥8种</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8.4.</w:t>
      </w:r>
      <w:r w:rsidR="00404B52" w:rsidRPr="00404B52">
        <w:rPr>
          <w:rFonts w:ascii="仿宋_GB2312" w:eastAsia="仿宋_GB2312" w:hint="eastAsia"/>
          <w:sz w:val="32"/>
          <w:szCs w:val="32"/>
        </w:rPr>
        <w:t>8.</w:t>
      </w:r>
      <w:r w:rsidR="00404B52" w:rsidRPr="00404B52">
        <w:rPr>
          <w:rFonts w:ascii="仿宋_GB2312" w:eastAsia="仿宋_GB2312" w:hint="eastAsia"/>
          <w:sz w:val="32"/>
          <w:szCs w:val="32"/>
        </w:rPr>
        <w:tab/>
        <w:t>B型灰阶图：≥10级可调</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ab/>
        <w:t>彩色多普勒</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包括速度、速度方差、能量、方向能量显示等</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取样框偏转: ≥±25度 (线阵探头)</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18厘米深度，全视野下，腹部探头彩色帧频≥8帧/秒，</w:t>
      </w:r>
      <w:r w:rsidR="00404B52" w:rsidRPr="00404B52">
        <w:rPr>
          <w:rFonts w:ascii="仿宋_GB2312" w:eastAsia="仿宋_GB2312" w:hint="eastAsia"/>
          <w:sz w:val="32"/>
          <w:szCs w:val="32"/>
        </w:rPr>
        <w:lastRenderedPageBreak/>
        <w:t>心脏探头彩色帧频≥18帧/秒</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彩色优先级≥100级可视可调</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8.5.</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具备同屏左右双幅同时显示B+C功能</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ab/>
        <w:t>频谱多普勒</w:t>
      </w:r>
      <w:r w:rsidR="00404B52" w:rsidRPr="00404B52">
        <w:rPr>
          <w:rFonts w:ascii="仿宋_GB2312" w:eastAsia="仿宋_GB2312" w:hint="eastAsia"/>
          <w:sz w:val="32"/>
          <w:szCs w:val="32"/>
        </w:rPr>
        <w:tab/>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包括脉冲多普勒、连续多普勒</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脉冲多普勒最大测量血流速度（PW）≥20m/s</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最小测量速度，非噪声信号：≤0.2mm/s</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显示布局：支持5种不同模式显示布局，支持全屏频谱</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取样宽度及位置范围：0.5-40mm</w:t>
      </w:r>
      <w:r w:rsidR="00404B52" w:rsidRPr="00404B52">
        <w:rPr>
          <w:rFonts w:ascii="仿宋_GB2312" w:eastAsia="仿宋_GB2312" w:hint="eastAsia"/>
          <w:sz w:val="32"/>
          <w:szCs w:val="32"/>
        </w:rPr>
        <w:tab/>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6.</w:t>
      </w:r>
      <w:r w:rsidR="00404B52" w:rsidRPr="00404B52">
        <w:rPr>
          <w:rFonts w:ascii="仿宋_GB2312" w:eastAsia="仿宋_GB2312" w:hint="eastAsia"/>
          <w:sz w:val="32"/>
          <w:szCs w:val="32"/>
        </w:rPr>
        <w:tab/>
        <w:t>频谱多普勒自动包络测量技术</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7.</w:t>
      </w:r>
      <w:r w:rsidR="00404B52" w:rsidRPr="00404B52">
        <w:rPr>
          <w:rFonts w:ascii="仿宋_GB2312" w:eastAsia="仿宋_GB2312" w:hint="eastAsia"/>
          <w:sz w:val="32"/>
          <w:szCs w:val="32"/>
        </w:rPr>
        <w:tab/>
        <w:t>频谱多普勒角度快速矫正</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8.6.</w:t>
      </w:r>
      <w:r w:rsidR="00404B52" w:rsidRPr="00404B52">
        <w:rPr>
          <w:rFonts w:ascii="仿宋_GB2312" w:eastAsia="仿宋_GB2312" w:hint="eastAsia"/>
          <w:sz w:val="32"/>
          <w:szCs w:val="32"/>
        </w:rPr>
        <w:t>8.</w:t>
      </w:r>
      <w:r w:rsidR="00404B52" w:rsidRPr="00404B52">
        <w:rPr>
          <w:rFonts w:ascii="仿宋_GB2312" w:eastAsia="仿宋_GB2312" w:hint="eastAsia"/>
          <w:sz w:val="32"/>
          <w:szCs w:val="32"/>
        </w:rPr>
        <w:tab/>
        <w:t>零位移动：≥16 级</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ab/>
        <w:t>测量与分析</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一般测量：距离、周长、面积、体积、角度、深度等测量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专科测量包：包括腹部、妇科、心脏、血管、泌尿系、小器官、矫形外科、产科、急诊科等，支持自动生成报告</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产科测量：支持4胞胎测量，具有胎儿发育曲线以及胎儿生理评分功能</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血管内中膜自动测量，具备前壁和后壁同屏独立测量显示，测量长度及区域自由选择（提供证明图片）</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支持血流量测量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6.</w:t>
      </w:r>
      <w:r w:rsidR="00404B52" w:rsidRPr="00404B52">
        <w:rPr>
          <w:rFonts w:ascii="仿宋_GB2312" w:eastAsia="仿宋_GB2312" w:hint="eastAsia"/>
          <w:sz w:val="32"/>
          <w:szCs w:val="32"/>
        </w:rPr>
        <w:tab/>
        <w:t>支持双距离测量，可测量两点间距离后自动找到中垂线进行测量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lastRenderedPageBreak/>
        <w:t>8.7.</w:t>
      </w:r>
      <w:r w:rsidR="00404B52" w:rsidRPr="00404B52">
        <w:rPr>
          <w:rFonts w:ascii="仿宋_GB2312" w:eastAsia="仿宋_GB2312" w:hint="eastAsia"/>
          <w:sz w:val="32"/>
          <w:szCs w:val="32"/>
        </w:rPr>
        <w:t>7.</w:t>
      </w:r>
      <w:r w:rsidR="00404B52" w:rsidRPr="00404B52">
        <w:rPr>
          <w:rFonts w:ascii="仿宋_GB2312" w:eastAsia="仿宋_GB2312" w:hint="eastAsia"/>
          <w:sz w:val="32"/>
          <w:szCs w:val="32"/>
        </w:rPr>
        <w:tab/>
        <w:t>主动脉狭窄面积连续方程评估</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8.</w:t>
      </w:r>
      <w:r w:rsidR="00404B52" w:rsidRPr="00404B52">
        <w:rPr>
          <w:rFonts w:ascii="仿宋_GB2312" w:eastAsia="仿宋_GB2312" w:hint="eastAsia"/>
          <w:sz w:val="32"/>
          <w:szCs w:val="32"/>
        </w:rPr>
        <w:tab/>
        <w:t>TEI 指数心功能测量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8.7.</w:t>
      </w:r>
      <w:r w:rsidR="00404B52" w:rsidRPr="00404B52">
        <w:rPr>
          <w:rFonts w:ascii="仿宋_GB2312" w:eastAsia="仿宋_GB2312" w:hint="eastAsia"/>
          <w:sz w:val="32"/>
          <w:szCs w:val="32"/>
        </w:rPr>
        <w:t>9.</w:t>
      </w:r>
      <w:r w:rsidR="00404B52" w:rsidRPr="00404B52">
        <w:rPr>
          <w:rFonts w:ascii="仿宋_GB2312" w:eastAsia="仿宋_GB2312" w:hint="eastAsia"/>
          <w:sz w:val="32"/>
          <w:szCs w:val="32"/>
        </w:rPr>
        <w:tab/>
        <w:t>支持辛普森法心功能测量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8.8.</w:t>
      </w:r>
      <w:r w:rsidR="00404B52" w:rsidRPr="00404B52">
        <w:rPr>
          <w:rFonts w:ascii="仿宋_GB2312" w:eastAsia="仿宋_GB2312" w:hint="eastAsia"/>
          <w:sz w:val="32"/>
          <w:szCs w:val="32"/>
        </w:rPr>
        <w:tab/>
        <w:t>存储功能</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8.8.</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多种导出图像格式：动态图像、静态图像以PC格式直接导出，无需特殊软件即能在普通PC 机上直接观看图像。</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8.8.</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★内置硬盘容量≥500 GB，支持动、静态图像的采集、存储、回放和传输</w:t>
      </w:r>
      <w:r w:rsidR="00404B52" w:rsidRPr="00404B52">
        <w:rPr>
          <w:rFonts w:ascii="仿宋_GB2312" w:eastAsia="仿宋_GB2312" w:hint="eastAsia"/>
          <w:sz w:val="32"/>
          <w:szCs w:val="32"/>
        </w:rPr>
        <w:tab/>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8.8.</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电影回放：≥2000帧</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8.8.</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图像格式：支持JPG、BMP、AVI等</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ab/>
        <w:t>配置要求</w:t>
      </w:r>
      <w:bookmarkStart w:id="0" w:name="_GoBack"/>
      <w:bookmarkEnd w:id="0"/>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1.</w:t>
      </w:r>
      <w:r w:rsidR="00404B52" w:rsidRPr="00404B52">
        <w:rPr>
          <w:rFonts w:ascii="仿宋_GB2312" w:eastAsia="仿宋_GB2312" w:hint="eastAsia"/>
          <w:sz w:val="32"/>
          <w:szCs w:val="32"/>
        </w:rPr>
        <w:tab/>
        <w:t>支持可选配探头穿刺架</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2.</w:t>
      </w:r>
      <w:r w:rsidR="00404B52" w:rsidRPr="00404B52">
        <w:rPr>
          <w:rFonts w:ascii="仿宋_GB2312" w:eastAsia="仿宋_GB2312" w:hint="eastAsia"/>
          <w:sz w:val="32"/>
          <w:szCs w:val="32"/>
        </w:rPr>
        <w:tab/>
        <w:t>支持选配多功能台车</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3.</w:t>
      </w:r>
      <w:r w:rsidR="00404B52" w:rsidRPr="00404B52">
        <w:rPr>
          <w:rFonts w:ascii="仿宋_GB2312" w:eastAsia="仿宋_GB2312" w:hint="eastAsia"/>
          <w:sz w:val="32"/>
          <w:szCs w:val="32"/>
        </w:rPr>
        <w:tab/>
        <w:t>支持选配专用旅行箱，可装载主机、探头及相关配件</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4.</w:t>
      </w:r>
      <w:r w:rsidR="00404B52" w:rsidRPr="00404B52">
        <w:rPr>
          <w:rFonts w:ascii="仿宋_GB2312" w:eastAsia="仿宋_GB2312" w:hint="eastAsia"/>
          <w:sz w:val="32"/>
          <w:szCs w:val="32"/>
        </w:rPr>
        <w:tab/>
        <w:t>支持选配锂电池</w:t>
      </w:r>
    </w:p>
    <w:p w:rsidR="00404B52" w:rsidRPr="00404B52" w:rsidRDefault="00661FA0" w:rsidP="00404B52">
      <w:pPr>
        <w:spacing w:line="520" w:lineRule="exact"/>
        <w:jc w:val="left"/>
        <w:rPr>
          <w:rFonts w:ascii="仿宋_GB2312" w:eastAsia="仿宋_GB2312"/>
          <w:sz w:val="32"/>
          <w:szCs w:val="32"/>
        </w:rPr>
      </w:pPr>
      <w:r>
        <w:rPr>
          <w:rFonts w:ascii="仿宋_GB2312" w:eastAsia="仿宋_GB2312" w:hint="eastAsia"/>
          <w:sz w:val="32"/>
          <w:szCs w:val="32"/>
        </w:rPr>
        <w:t>8.9.</w:t>
      </w:r>
      <w:r w:rsidR="00404B52" w:rsidRPr="00404B52">
        <w:rPr>
          <w:rFonts w:ascii="仿宋_GB2312" w:eastAsia="仿宋_GB2312" w:hint="eastAsia"/>
          <w:sz w:val="32"/>
          <w:szCs w:val="32"/>
        </w:rPr>
        <w:t>5.</w:t>
      </w:r>
      <w:r w:rsidR="00404B52" w:rsidRPr="00404B52">
        <w:rPr>
          <w:rFonts w:ascii="仿宋_GB2312" w:eastAsia="仿宋_GB2312" w:hint="eastAsia"/>
          <w:sz w:val="32"/>
          <w:szCs w:val="32"/>
        </w:rPr>
        <w:tab/>
        <w:t>探头：支持腹部凸阵探头、妇科腔内探头、浅表线阵探头</w:t>
      </w:r>
    </w:p>
    <w:p w:rsidR="00404B52" w:rsidRPr="00404B52" w:rsidRDefault="00404B52" w:rsidP="00404B52">
      <w:pPr>
        <w:spacing w:line="520" w:lineRule="exact"/>
        <w:jc w:val="left"/>
        <w:rPr>
          <w:rFonts w:ascii="仿宋_GB2312" w:eastAsia="仿宋_GB2312"/>
          <w:sz w:val="32"/>
          <w:szCs w:val="32"/>
        </w:rPr>
      </w:pPr>
    </w:p>
    <w:p w:rsidR="00404B52" w:rsidRPr="00404B52" w:rsidRDefault="00404B52" w:rsidP="00404B52">
      <w:pPr>
        <w:spacing w:line="520" w:lineRule="exact"/>
        <w:jc w:val="left"/>
        <w:rPr>
          <w:rFonts w:ascii="仿宋_GB2312" w:eastAsia="仿宋_GB2312"/>
          <w:sz w:val="32"/>
          <w:szCs w:val="32"/>
        </w:rPr>
      </w:pPr>
    </w:p>
    <w:p w:rsidR="00404B52" w:rsidRPr="00404B52" w:rsidRDefault="00404B52" w:rsidP="00DA37C0">
      <w:pPr>
        <w:spacing w:line="520" w:lineRule="exact"/>
        <w:jc w:val="left"/>
        <w:rPr>
          <w:rFonts w:ascii="仿宋_GB2312" w:eastAsia="仿宋_GB2312"/>
          <w:sz w:val="32"/>
          <w:szCs w:val="32"/>
        </w:rPr>
      </w:pPr>
    </w:p>
    <w:p w:rsidR="00404B52" w:rsidRDefault="00404B52" w:rsidP="00DA37C0">
      <w:pPr>
        <w:spacing w:line="520" w:lineRule="exact"/>
        <w:jc w:val="left"/>
        <w:rPr>
          <w:rFonts w:ascii="仿宋_GB2312" w:eastAsia="仿宋_GB2312"/>
          <w:sz w:val="32"/>
          <w:szCs w:val="32"/>
        </w:rPr>
      </w:pPr>
    </w:p>
    <w:p w:rsidR="00404B52" w:rsidRPr="00605900" w:rsidRDefault="00404B52" w:rsidP="00DA37C0">
      <w:pPr>
        <w:spacing w:line="520" w:lineRule="exact"/>
        <w:jc w:val="left"/>
        <w:rPr>
          <w:rFonts w:ascii="仿宋_GB2312" w:eastAsia="仿宋_GB2312"/>
          <w:sz w:val="32"/>
          <w:szCs w:val="32"/>
        </w:rPr>
      </w:pPr>
    </w:p>
    <w:sectPr w:rsidR="00404B52" w:rsidRPr="00605900" w:rsidSect="00E23592">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57" w:rsidRDefault="002F7857" w:rsidP="0043215F">
      <w:r>
        <w:separator/>
      </w:r>
    </w:p>
  </w:endnote>
  <w:endnote w:type="continuationSeparator" w:id="0">
    <w:p w:rsidR="002F7857" w:rsidRDefault="002F7857" w:rsidP="00432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CF" w:rsidRDefault="007B342F" w:rsidP="00605900">
    <w:pPr>
      <w:pStyle w:val="a4"/>
      <w:jc w:val="center"/>
    </w:pPr>
    <w:r w:rsidRPr="007B342F">
      <w:fldChar w:fldCharType="begin"/>
    </w:r>
    <w:r w:rsidR="00D031A4">
      <w:instrText xml:space="preserve"> PAGE   \* MERGEFORMAT </w:instrText>
    </w:r>
    <w:r w:rsidRPr="007B342F">
      <w:fldChar w:fldCharType="separate"/>
    </w:r>
    <w:r w:rsidR="00790BE7" w:rsidRPr="00790BE7">
      <w:rPr>
        <w:noProof/>
        <w:lang w:val="zh-CN"/>
      </w:rPr>
      <w:t>3</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57" w:rsidRDefault="002F7857" w:rsidP="0043215F">
      <w:r>
        <w:separator/>
      </w:r>
    </w:p>
  </w:footnote>
  <w:footnote w:type="continuationSeparator" w:id="0">
    <w:p w:rsidR="002F7857" w:rsidRDefault="002F7857" w:rsidP="00432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911"/>
    <w:multiLevelType w:val="hybridMultilevel"/>
    <w:tmpl w:val="CAF49608"/>
    <w:lvl w:ilvl="0" w:tplc="9808EE8A">
      <w:start w:val="1"/>
      <w:numFmt w:val="japaneseCounting"/>
      <w:lvlText w:val="%1、"/>
      <w:lvlJc w:val="left"/>
      <w:pPr>
        <w:ind w:left="1924" w:hanging="1284"/>
      </w:pPr>
      <w:rPr>
        <w:rFonts w:hAnsi="Calibri"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199B7C74"/>
    <w:multiLevelType w:val="hybridMultilevel"/>
    <w:tmpl w:val="2F96F2D2"/>
    <w:lvl w:ilvl="0" w:tplc="01FEE4A6">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242A21F9"/>
    <w:multiLevelType w:val="hybridMultilevel"/>
    <w:tmpl w:val="48FE8898"/>
    <w:lvl w:ilvl="0" w:tplc="29B0C1FA">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6867BB9"/>
    <w:multiLevelType w:val="hybridMultilevel"/>
    <w:tmpl w:val="89EEF816"/>
    <w:lvl w:ilvl="0" w:tplc="2DA209E2">
      <w:start w:val="1"/>
      <w:numFmt w:val="japaneseCounting"/>
      <w:lvlText w:val="（%1）"/>
      <w:lvlJc w:val="left"/>
      <w:pPr>
        <w:ind w:left="1720" w:hanging="1080"/>
      </w:pPr>
      <w:rPr>
        <w:rFonts w:hAnsi="Calibri" w:cs="Times New Roman" w:hint="default"/>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6F80323"/>
    <w:multiLevelType w:val="hybridMultilevel"/>
    <w:tmpl w:val="52B0B0DE"/>
    <w:lvl w:ilvl="0" w:tplc="1106976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B2A0601"/>
    <w:multiLevelType w:val="hybridMultilevel"/>
    <w:tmpl w:val="62B41210"/>
    <w:lvl w:ilvl="0" w:tplc="BDF84E62">
      <w:start w:val="1"/>
      <w:numFmt w:val="japaneseCounting"/>
      <w:lvlText w:val="%1、"/>
      <w:lvlJc w:val="left"/>
      <w:pPr>
        <w:ind w:left="1816" w:hanging="1176"/>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6">
    <w:nsid w:val="41B630C0"/>
    <w:multiLevelType w:val="hybridMultilevel"/>
    <w:tmpl w:val="E28A5CEA"/>
    <w:lvl w:ilvl="0" w:tplc="DCE01F08">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4B222C6B"/>
    <w:multiLevelType w:val="hybridMultilevel"/>
    <w:tmpl w:val="A7C844BE"/>
    <w:lvl w:ilvl="0" w:tplc="42F88EFA">
      <w:start w:val="1"/>
      <w:numFmt w:val="decimalEnclosedCircle"/>
      <w:lvlText w:val="%1"/>
      <w:lvlJc w:val="left"/>
      <w:pPr>
        <w:ind w:left="360" w:hanging="360"/>
      </w:pPr>
      <w:rPr>
        <w:rFonts w:hAnsi="黑体"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06A4955"/>
    <w:multiLevelType w:val="hybridMultilevel"/>
    <w:tmpl w:val="7402DAD6"/>
    <w:lvl w:ilvl="0" w:tplc="0DEC5FE0">
      <w:start w:val="1"/>
      <w:numFmt w:val="japaneseCounting"/>
      <w:lvlText w:val="%1．"/>
      <w:lvlJc w:val="left"/>
      <w:pPr>
        <w:ind w:left="1200" w:hanging="72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4"/>
  </w:num>
  <w:num w:numId="3">
    <w:abstractNumId w:val="7"/>
  </w:num>
  <w:num w:numId="4">
    <w:abstractNumId w:val="6"/>
  </w:num>
  <w:num w:numId="5">
    <w:abstractNumId w:val="2"/>
  </w:num>
  <w:num w:numId="6">
    <w:abstractNumId w:val="5"/>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36DA"/>
    <w:rsid w:val="0000497C"/>
    <w:rsid w:val="00007857"/>
    <w:rsid w:val="0001671A"/>
    <w:rsid w:val="000204B3"/>
    <w:rsid w:val="00021CB5"/>
    <w:rsid w:val="000429D1"/>
    <w:rsid w:val="00054AF9"/>
    <w:rsid w:val="00055EBF"/>
    <w:rsid w:val="00064487"/>
    <w:rsid w:val="0009587F"/>
    <w:rsid w:val="00096BEC"/>
    <w:rsid w:val="00096D05"/>
    <w:rsid w:val="00097048"/>
    <w:rsid w:val="000C3DC3"/>
    <w:rsid w:val="000D3449"/>
    <w:rsid w:val="000D42A9"/>
    <w:rsid w:val="000E3E14"/>
    <w:rsid w:val="001077CF"/>
    <w:rsid w:val="001103F4"/>
    <w:rsid w:val="00110ACB"/>
    <w:rsid w:val="00130030"/>
    <w:rsid w:val="001322DA"/>
    <w:rsid w:val="00135C47"/>
    <w:rsid w:val="0015302D"/>
    <w:rsid w:val="001635F2"/>
    <w:rsid w:val="0016589A"/>
    <w:rsid w:val="00182392"/>
    <w:rsid w:val="001A1015"/>
    <w:rsid w:val="001A217C"/>
    <w:rsid w:val="001A4C9F"/>
    <w:rsid w:val="001A74A5"/>
    <w:rsid w:val="001B4DB4"/>
    <w:rsid w:val="001D1A19"/>
    <w:rsid w:val="001D22C5"/>
    <w:rsid w:val="001D35F2"/>
    <w:rsid w:val="001F58C9"/>
    <w:rsid w:val="001F73F9"/>
    <w:rsid w:val="00207F79"/>
    <w:rsid w:val="0027046F"/>
    <w:rsid w:val="0027693C"/>
    <w:rsid w:val="002F7857"/>
    <w:rsid w:val="003713B6"/>
    <w:rsid w:val="00373DB5"/>
    <w:rsid w:val="003A5AF6"/>
    <w:rsid w:val="003B4C5D"/>
    <w:rsid w:val="003E0B74"/>
    <w:rsid w:val="003E535A"/>
    <w:rsid w:val="003F6ED1"/>
    <w:rsid w:val="003F7B2E"/>
    <w:rsid w:val="00404B52"/>
    <w:rsid w:val="00427DC9"/>
    <w:rsid w:val="0043215F"/>
    <w:rsid w:val="004576AC"/>
    <w:rsid w:val="00473944"/>
    <w:rsid w:val="00480FFC"/>
    <w:rsid w:val="00481BBC"/>
    <w:rsid w:val="004823C6"/>
    <w:rsid w:val="00486BE6"/>
    <w:rsid w:val="0049369D"/>
    <w:rsid w:val="004B2D0E"/>
    <w:rsid w:val="004C562E"/>
    <w:rsid w:val="004D6F70"/>
    <w:rsid w:val="00506D3B"/>
    <w:rsid w:val="00543C01"/>
    <w:rsid w:val="005453C1"/>
    <w:rsid w:val="005619B4"/>
    <w:rsid w:val="005D3FF8"/>
    <w:rsid w:val="00605900"/>
    <w:rsid w:val="00606A81"/>
    <w:rsid w:val="00614A5E"/>
    <w:rsid w:val="00644325"/>
    <w:rsid w:val="00661FA0"/>
    <w:rsid w:val="00674B0E"/>
    <w:rsid w:val="00682A5B"/>
    <w:rsid w:val="006957DA"/>
    <w:rsid w:val="006B556D"/>
    <w:rsid w:val="006B56B1"/>
    <w:rsid w:val="006D4573"/>
    <w:rsid w:val="006D5FA9"/>
    <w:rsid w:val="006E09CA"/>
    <w:rsid w:val="007137E7"/>
    <w:rsid w:val="007511EF"/>
    <w:rsid w:val="00756550"/>
    <w:rsid w:val="007646C0"/>
    <w:rsid w:val="00790BE7"/>
    <w:rsid w:val="00791F60"/>
    <w:rsid w:val="00792F98"/>
    <w:rsid w:val="00794D41"/>
    <w:rsid w:val="007B342F"/>
    <w:rsid w:val="007B3C8B"/>
    <w:rsid w:val="007C25E0"/>
    <w:rsid w:val="007C34F4"/>
    <w:rsid w:val="007C57BE"/>
    <w:rsid w:val="007F2EE0"/>
    <w:rsid w:val="007F3019"/>
    <w:rsid w:val="007F5A91"/>
    <w:rsid w:val="008036A4"/>
    <w:rsid w:val="00810FE1"/>
    <w:rsid w:val="00830E38"/>
    <w:rsid w:val="00850ED0"/>
    <w:rsid w:val="00863567"/>
    <w:rsid w:val="008757C0"/>
    <w:rsid w:val="008B474B"/>
    <w:rsid w:val="008C3B84"/>
    <w:rsid w:val="008E73CE"/>
    <w:rsid w:val="008F579F"/>
    <w:rsid w:val="00906086"/>
    <w:rsid w:val="00911374"/>
    <w:rsid w:val="009249E4"/>
    <w:rsid w:val="009271A2"/>
    <w:rsid w:val="0094411C"/>
    <w:rsid w:val="009512A3"/>
    <w:rsid w:val="00952EA8"/>
    <w:rsid w:val="009558C1"/>
    <w:rsid w:val="0097766C"/>
    <w:rsid w:val="009819B5"/>
    <w:rsid w:val="009819E2"/>
    <w:rsid w:val="00987C0D"/>
    <w:rsid w:val="009A6B99"/>
    <w:rsid w:val="009B432E"/>
    <w:rsid w:val="009F5910"/>
    <w:rsid w:val="00A04A10"/>
    <w:rsid w:val="00A215A0"/>
    <w:rsid w:val="00A31FBF"/>
    <w:rsid w:val="00A44F8C"/>
    <w:rsid w:val="00A57C88"/>
    <w:rsid w:val="00A84364"/>
    <w:rsid w:val="00A94AD7"/>
    <w:rsid w:val="00A97402"/>
    <w:rsid w:val="00AA35DF"/>
    <w:rsid w:val="00AD32B7"/>
    <w:rsid w:val="00AE1376"/>
    <w:rsid w:val="00AF2A5F"/>
    <w:rsid w:val="00AF32BE"/>
    <w:rsid w:val="00B13A17"/>
    <w:rsid w:val="00B15DB5"/>
    <w:rsid w:val="00B24DA5"/>
    <w:rsid w:val="00B40C53"/>
    <w:rsid w:val="00B6113F"/>
    <w:rsid w:val="00B75918"/>
    <w:rsid w:val="00B815DA"/>
    <w:rsid w:val="00B835EB"/>
    <w:rsid w:val="00B86B67"/>
    <w:rsid w:val="00B90583"/>
    <w:rsid w:val="00B91032"/>
    <w:rsid w:val="00BA09FE"/>
    <w:rsid w:val="00BA3520"/>
    <w:rsid w:val="00BC1370"/>
    <w:rsid w:val="00BC1E0C"/>
    <w:rsid w:val="00BC4273"/>
    <w:rsid w:val="00BE3E8B"/>
    <w:rsid w:val="00BF0A1E"/>
    <w:rsid w:val="00C22CAC"/>
    <w:rsid w:val="00C27F83"/>
    <w:rsid w:val="00C46FAA"/>
    <w:rsid w:val="00C653F3"/>
    <w:rsid w:val="00C97D38"/>
    <w:rsid w:val="00CB3F4E"/>
    <w:rsid w:val="00CD18E5"/>
    <w:rsid w:val="00CD5364"/>
    <w:rsid w:val="00CD7BD9"/>
    <w:rsid w:val="00D031A4"/>
    <w:rsid w:val="00D42726"/>
    <w:rsid w:val="00D444F6"/>
    <w:rsid w:val="00D6286D"/>
    <w:rsid w:val="00D63B71"/>
    <w:rsid w:val="00D873CF"/>
    <w:rsid w:val="00D91A37"/>
    <w:rsid w:val="00D92091"/>
    <w:rsid w:val="00D9211E"/>
    <w:rsid w:val="00D94460"/>
    <w:rsid w:val="00DA37C0"/>
    <w:rsid w:val="00DA40A5"/>
    <w:rsid w:val="00DB30D7"/>
    <w:rsid w:val="00DF7D08"/>
    <w:rsid w:val="00E23592"/>
    <w:rsid w:val="00E2502F"/>
    <w:rsid w:val="00E27F9C"/>
    <w:rsid w:val="00E30BC3"/>
    <w:rsid w:val="00E3401D"/>
    <w:rsid w:val="00E42EAA"/>
    <w:rsid w:val="00E43ED7"/>
    <w:rsid w:val="00E57E81"/>
    <w:rsid w:val="00EA7658"/>
    <w:rsid w:val="00EC0205"/>
    <w:rsid w:val="00EC0371"/>
    <w:rsid w:val="00EC578A"/>
    <w:rsid w:val="00EE3107"/>
    <w:rsid w:val="00F00DDE"/>
    <w:rsid w:val="00F2194C"/>
    <w:rsid w:val="00F236DA"/>
    <w:rsid w:val="00F316E8"/>
    <w:rsid w:val="00F4230B"/>
    <w:rsid w:val="00F65BA2"/>
    <w:rsid w:val="00F67105"/>
    <w:rsid w:val="00F87C5E"/>
    <w:rsid w:val="00F94A58"/>
    <w:rsid w:val="00F97AE8"/>
    <w:rsid w:val="00FA2F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3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3215F"/>
    <w:rPr>
      <w:rFonts w:cs="Times New Roman"/>
      <w:sz w:val="18"/>
      <w:szCs w:val="18"/>
    </w:rPr>
  </w:style>
  <w:style w:type="paragraph" w:styleId="a4">
    <w:name w:val="footer"/>
    <w:basedOn w:val="a"/>
    <w:link w:val="Char0"/>
    <w:uiPriority w:val="99"/>
    <w:rsid w:val="0043215F"/>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3215F"/>
    <w:rPr>
      <w:rFonts w:cs="Times New Roman"/>
      <w:sz w:val="18"/>
      <w:szCs w:val="18"/>
    </w:rPr>
  </w:style>
  <w:style w:type="table" w:styleId="a5">
    <w:name w:val="Table Grid"/>
    <w:basedOn w:val="a1"/>
    <w:uiPriority w:val="99"/>
    <w:rsid w:val="008C3B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F67105"/>
    <w:pPr>
      <w:ind w:firstLineChars="200" w:firstLine="420"/>
    </w:pPr>
  </w:style>
  <w:style w:type="paragraph" w:styleId="a7">
    <w:name w:val="Date"/>
    <w:basedOn w:val="a"/>
    <w:next w:val="a"/>
    <w:link w:val="Char1"/>
    <w:uiPriority w:val="99"/>
    <w:semiHidden/>
    <w:unhideWhenUsed/>
    <w:rsid w:val="00DA37C0"/>
    <w:pPr>
      <w:ind w:leftChars="2500" w:left="100"/>
    </w:pPr>
  </w:style>
  <w:style w:type="character" w:customStyle="1" w:styleId="Char1">
    <w:name w:val="日期 Char"/>
    <w:basedOn w:val="a0"/>
    <w:link w:val="a7"/>
    <w:uiPriority w:val="99"/>
    <w:semiHidden/>
    <w:rsid w:val="00DA37C0"/>
  </w:style>
</w:styles>
</file>

<file path=word/webSettings.xml><?xml version="1.0" encoding="utf-8"?>
<w:webSettings xmlns:r="http://schemas.openxmlformats.org/officeDocument/2006/relationships" xmlns:w="http://schemas.openxmlformats.org/wordprocessingml/2006/main">
  <w:divs>
    <w:div w:id="844248861">
      <w:marLeft w:val="0"/>
      <w:marRight w:val="0"/>
      <w:marTop w:val="0"/>
      <w:marBottom w:val="0"/>
      <w:divBdr>
        <w:top w:val="none" w:sz="0" w:space="0" w:color="auto"/>
        <w:left w:val="none" w:sz="0" w:space="0" w:color="auto"/>
        <w:bottom w:val="none" w:sz="0" w:space="0" w:color="auto"/>
        <w:right w:val="none" w:sz="0" w:space="0" w:color="auto"/>
      </w:divBdr>
    </w:div>
    <w:div w:id="844248862">
      <w:marLeft w:val="0"/>
      <w:marRight w:val="0"/>
      <w:marTop w:val="0"/>
      <w:marBottom w:val="0"/>
      <w:divBdr>
        <w:top w:val="none" w:sz="0" w:space="0" w:color="auto"/>
        <w:left w:val="none" w:sz="0" w:space="0" w:color="auto"/>
        <w:bottom w:val="none" w:sz="0" w:space="0" w:color="auto"/>
        <w:right w:val="none" w:sz="0" w:space="0" w:color="auto"/>
      </w:divBdr>
    </w:div>
    <w:div w:id="844248863">
      <w:marLeft w:val="0"/>
      <w:marRight w:val="0"/>
      <w:marTop w:val="0"/>
      <w:marBottom w:val="0"/>
      <w:divBdr>
        <w:top w:val="none" w:sz="0" w:space="0" w:color="auto"/>
        <w:left w:val="none" w:sz="0" w:space="0" w:color="auto"/>
        <w:bottom w:val="none" w:sz="0" w:space="0" w:color="auto"/>
        <w:right w:val="none" w:sz="0" w:space="0" w:color="auto"/>
      </w:divBdr>
    </w:div>
    <w:div w:id="844248864">
      <w:marLeft w:val="0"/>
      <w:marRight w:val="0"/>
      <w:marTop w:val="0"/>
      <w:marBottom w:val="0"/>
      <w:divBdr>
        <w:top w:val="none" w:sz="0" w:space="0" w:color="auto"/>
        <w:left w:val="none" w:sz="0" w:space="0" w:color="auto"/>
        <w:bottom w:val="none" w:sz="0" w:space="0" w:color="auto"/>
        <w:right w:val="none" w:sz="0" w:space="0" w:color="auto"/>
      </w:divBdr>
    </w:div>
    <w:div w:id="844248865">
      <w:marLeft w:val="0"/>
      <w:marRight w:val="0"/>
      <w:marTop w:val="0"/>
      <w:marBottom w:val="0"/>
      <w:divBdr>
        <w:top w:val="none" w:sz="0" w:space="0" w:color="auto"/>
        <w:left w:val="none" w:sz="0" w:space="0" w:color="auto"/>
        <w:bottom w:val="none" w:sz="0" w:space="0" w:color="auto"/>
        <w:right w:val="none" w:sz="0" w:space="0" w:color="auto"/>
      </w:divBdr>
    </w:div>
    <w:div w:id="844248866">
      <w:marLeft w:val="0"/>
      <w:marRight w:val="0"/>
      <w:marTop w:val="0"/>
      <w:marBottom w:val="0"/>
      <w:divBdr>
        <w:top w:val="none" w:sz="0" w:space="0" w:color="auto"/>
        <w:left w:val="none" w:sz="0" w:space="0" w:color="auto"/>
        <w:bottom w:val="none" w:sz="0" w:space="0" w:color="auto"/>
        <w:right w:val="none" w:sz="0" w:space="0" w:color="auto"/>
      </w:divBdr>
    </w:div>
    <w:div w:id="844248867">
      <w:marLeft w:val="0"/>
      <w:marRight w:val="0"/>
      <w:marTop w:val="0"/>
      <w:marBottom w:val="0"/>
      <w:divBdr>
        <w:top w:val="none" w:sz="0" w:space="0" w:color="auto"/>
        <w:left w:val="none" w:sz="0" w:space="0" w:color="auto"/>
        <w:bottom w:val="none" w:sz="0" w:space="0" w:color="auto"/>
        <w:right w:val="none" w:sz="0" w:space="0" w:color="auto"/>
      </w:divBdr>
    </w:div>
    <w:div w:id="844248868">
      <w:marLeft w:val="0"/>
      <w:marRight w:val="0"/>
      <w:marTop w:val="0"/>
      <w:marBottom w:val="0"/>
      <w:divBdr>
        <w:top w:val="none" w:sz="0" w:space="0" w:color="auto"/>
        <w:left w:val="none" w:sz="0" w:space="0" w:color="auto"/>
        <w:bottom w:val="none" w:sz="0" w:space="0" w:color="auto"/>
        <w:right w:val="none" w:sz="0" w:space="0" w:color="auto"/>
      </w:divBdr>
    </w:div>
    <w:div w:id="844248869">
      <w:marLeft w:val="0"/>
      <w:marRight w:val="0"/>
      <w:marTop w:val="0"/>
      <w:marBottom w:val="0"/>
      <w:divBdr>
        <w:top w:val="none" w:sz="0" w:space="0" w:color="auto"/>
        <w:left w:val="none" w:sz="0" w:space="0" w:color="auto"/>
        <w:bottom w:val="none" w:sz="0" w:space="0" w:color="auto"/>
        <w:right w:val="none" w:sz="0" w:space="0" w:color="auto"/>
      </w:divBdr>
    </w:div>
    <w:div w:id="844248870">
      <w:marLeft w:val="0"/>
      <w:marRight w:val="0"/>
      <w:marTop w:val="0"/>
      <w:marBottom w:val="0"/>
      <w:divBdr>
        <w:top w:val="none" w:sz="0" w:space="0" w:color="auto"/>
        <w:left w:val="none" w:sz="0" w:space="0" w:color="auto"/>
        <w:bottom w:val="none" w:sz="0" w:space="0" w:color="auto"/>
        <w:right w:val="none" w:sz="0" w:space="0" w:color="auto"/>
      </w:divBdr>
    </w:div>
    <w:div w:id="844248871">
      <w:marLeft w:val="0"/>
      <w:marRight w:val="0"/>
      <w:marTop w:val="0"/>
      <w:marBottom w:val="0"/>
      <w:divBdr>
        <w:top w:val="none" w:sz="0" w:space="0" w:color="auto"/>
        <w:left w:val="none" w:sz="0" w:space="0" w:color="auto"/>
        <w:bottom w:val="none" w:sz="0" w:space="0" w:color="auto"/>
        <w:right w:val="none" w:sz="0" w:space="0" w:color="auto"/>
      </w:divBdr>
    </w:div>
    <w:div w:id="844248872">
      <w:marLeft w:val="0"/>
      <w:marRight w:val="0"/>
      <w:marTop w:val="0"/>
      <w:marBottom w:val="0"/>
      <w:divBdr>
        <w:top w:val="none" w:sz="0" w:space="0" w:color="auto"/>
        <w:left w:val="none" w:sz="0" w:space="0" w:color="auto"/>
        <w:bottom w:val="none" w:sz="0" w:space="0" w:color="auto"/>
        <w:right w:val="none" w:sz="0" w:space="0" w:color="auto"/>
      </w:divBdr>
    </w:div>
    <w:div w:id="844248873">
      <w:marLeft w:val="0"/>
      <w:marRight w:val="0"/>
      <w:marTop w:val="0"/>
      <w:marBottom w:val="0"/>
      <w:divBdr>
        <w:top w:val="none" w:sz="0" w:space="0" w:color="auto"/>
        <w:left w:val="none" w:sz="0" w:space="0" w:color="auto"/>
        <w:bottom w:val="none" w:sz="0" w:space="0" w:color="auto"/>
        <w:right w:val="none" w:sz="0" w:space="0" w:color="auto"/>
      </w:divBdr>
    </w:div>
    <w:div w:id="844248874">
      <w:marLeft w:val="0"/>
      <w:marRight w:val="0"/>
      <w:marTop w:val="0"/>
      <w:marBottom w:val="0"/>
      <w:divBdr>
        <w:top w:val="none" w:sz="0" w:space="0" w:color="auto"/>
        <w:left w:val="none" w:sz="0" w:space="0" w:color="auto"/>
        <w:bottom w:val="none" w:sz="0" w:space="0" w:color="auto"/>
        <w:right w:val="none" w:sz="0" w:space="0" w:color="auto"/>
      </w:divBdr>
    </w:div>
    <w:div w:id="844248875">
      <w:marLeft w:val="0"/>
      <w:marRight w:val="0"/>
      <w:marTop w:val="0"/>
      <w:marBottom w:val="0"/>
      <w:divBdr>
        <w:top w:val="none" w:sz="0" w:space="0" w:color="auto"/>
        <w:left w:val="none" w:sz="0" w:space="0" w:color="auto"/>
        <w:bottom w:val="none" w:sz="0" w:space="0" w:color="auto"/>
        <w:right w:val="none" w:sz="0" w:space="0" w:color="auto"/>
      </w:divBdr>
    </w:div>
    <w:div w:id="844248876">
      <w:marLeft w:val="0"/>
      <w:marRight w:val="0"/>
      <w:marTop w:val="0"/>
      <w:marBottom w:val="0"/>
      <w:divBdr>
        <w:top w:val="none" w:sz="0" w:space="0" w:color="auto"/>
        <w:left w:val="none" w:sz="0" w:space="0" w:color="auto"/>
        <w:bottom w:val="none" w:sz="0" w:space="0" w:color="auto"/>
        <w:right w:val="none" w:sz="0" w:space="0" w:color="auto"/>
      </w:divBdr>
    </w:div>
    <w:div w:id="8442488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440</Words>
  <Characters>2511</Characters>
  <Application>Microsoft Office Word</Application>
  <DocSecurity>0</DocSecurity>
  <Lines>20</Lines>
  <Paragraphs>5</Paragraphs>
  <ScaleCrop>false</ScaleCrop>
  <Company>Microsoft</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广西中医药大学第一附属医院</dc:title>
  <dc:creator>Administrator</dc:creator>
  <cp:lastModifiedBy>Administrator</cp:lastModifiedBy>
  <cp:revision>5</cp:revision>
  <cp:lastPrinted>2020-10-16T03:23:00Z</cp:lastPrinted>
  <dcterms:created xsi:type="dcterms:W3CDTF">2021-01-07T03:24:00Z</dcterms:created>
  <dcterms:modified xsi:type="dcterms:W3CDTF">2021-01-07T09:01:00Z</dcterms:modified>
</cp:coreProperties>
</file>