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D6A5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</w:t>
      </w:r>
    </w:p>
    <w:p w14:paraId="58F843D8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474F8F62" w14:textId="3A542015" w:rsidR="000E3E14" w:rsidRPr="000E3E14" w:rsidRDefault="000E3E14" w:rsidP="000B20FB">
      <w:pPr>
        <w:spacing w:line="520" w:lineRule="exac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712268">
        <w:rPr>
          <w:rFonts w:ascii="仿宋_GB2312" w:eastAsia="仿宋_GB2312"/>
          <w:kern w:val="0"/>
          <w:sz w:val="32"/>
          <w:szCs w:val="32"/>
        </w:rPr>
        <w:t xml:space="preserve">   </w:t>
      </w:r>
      <w:r w:rsidR="00712268" w:rsidRPr="00712268">
        <w:rPr>
          <w:rFonts w:ascii="仿宋_GB2312" w:eastAsia="仿宋_GB2312" w:hint="eastAsia"/>
          <w:kern w:val="0"/>
          <w:sz w:val="32"/>
          <w:szCs w:val="32"/>
        </w:rPr>
        <w:t>人体成分分析仪</w:t>
      </w:r>
    </w:p>
    <w:p w14:paraId="523C7B3E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381A1059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5AF1EEA3" w14:textId="0BDEDF36" w:rsidR="000E3E14" w:rsidRDefault="00712268" w:rsidP="00712268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一．</w:t>
      </w:r>
      <w:r w:rsidRPr="00712268">
        <w:rPr>
          <w:rFonts w:ascii="仿宋_GB2312" w:eastAsia="仿宋_GB2312" w:hAnsi="黑体" w:hint="eastAsia"/>
          <w:sz w:val="32"/>
          <w:szCs w:val="32"/>
        </w:rPr>
        <w:t>主要特点及功能</w:t>
      </w:r>
    </w:p>
    <w:p w14:paraId="0E5CC7EC" w14:textId="795D0861" w:rsidR="00D873CF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人体成分分析仪，被认为是健康产业划时代的成果。可用于对人体的健康评估：了解被测者的体成分平衡程度，评估健康状况；体型的判定：通过测量肌肉量和脂肪量，直观的判断被测者的体型；体重控制：为达到最优的体成分平衡而需要的肌肉量和脂肪量的控制量；慢性病防御：利用内脏脂肪信息可以监控预防糖尿病、心血管等慢性疾病；阶段肌肉分析：通过阶段肌肉评估，可有效评价康复理疗效果；阶段浮肿指数分析：判定阶段和全身浮肿指数，直观判断体内水分平衡程度；营养指导：评价被测者的营养状态，指导能量摄入和膳食平衡；成长曲线：提供儿童和青少年的成长曲线，使被测者了解自己的测试结果；健康管理：通过定期、长时间的检测和管理，实现慢性病的检测和管理。</w:t>
      </w:r>
    </w:p>
    <w:p w14:paraId="0EC0111C" w14:textId="74DDC6F5" w:rsid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二．</w:t>
      </w:r>
      <w:r w:rsidRPr="00712268">
        <w:rPr>
          <w:rFonts w:ascii="仿宋_GB2312" w:eastAsia="仿宋_GB2312" w:hAnsi="黑体" w:hint="eastAsia"/>
          <w:sz w:val="32"/>
          <w:szCs w:val="32"/>
        </w:rPr>
        <w:t>主要技术参数</w:t>
      </w:r>
    </w:p>
    <w:p w14:paraId="2B95D5FC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1.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测量方法：8点接触式电极，生物电阻抗测量方法（BIA）</w:t>
      </w:r>
    </w:p>
    <w:p w14:paraId="2E3EEECD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2.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测量频率：1,5,50,250KHz</w:t>
      </w:r>
    </w:p>
    <w:p w14:paraId="3F5C0889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3.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测量时间：约40秒</w:t>
      </w:r>
    </w:p>
    <w:p w14:paraId="48C05659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4.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阻抗测量范围：20-1200Ω</w:t>
      </w:r>
    </w:p>
    <w:p w14:paraId="15BD615C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5.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重量测量范围：5-250KG</w:t>
      </w:r>
    </w:p>
    <w:p w14:paraId="1D4CD5C6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6.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测量项目：总水分、细胞内液、细胞外液、蛋白质、无</w:t>
      </w:r>
      <w:r w:rsidRPr="00712268">
        <w:rPr>
          <w:rFonts w:ascii="仿宋_GB2312" w:eastAsia="仿宋_GB2312" w:hAnsi="黑体" w:hint="eastAsia"/>
          <w:sz w:val="32"/>
          <w:szCs w:val="32"/>
        </w:rPr>
        <w:lastRenderedPageBreak/>
        <w:t>机盐、体脂肪量、体重、肌肉量、去脂体重、骨骼肌肉量、身体质量指数、体脂肪率、腰臀比、内脂肪面积、节段肌肉量分析、体重控制、体型判定、营养评估、肌肉评估等。</w:t>
      </w:r>
    </w:p>
    <w:p w14:paraId="27B1CE1E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7.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显示界面：8”LCD触摸式液晶屏，分辨率800X600</w:t>
      </w:r>
    </w:p>
    <w:p w14:paraId="6B3D2FC9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8.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打印报告纸：专用报告纸、普通A4报告纸</w:t>
      </w:r>
    </w:p>
    <w:p w14:paraId="255F1886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9.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结果报告纸类型：人体成分、儿童专用</w:t>
      </w:r>
    </w:p>
    <w:p w14:paraId="4C3C92BD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10.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储存环境：0-40℃，湿度≤90%</w:t>
      </w:r>
    </w:p>
    <w:p w14:paraId="4AD63021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11.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操作环境：5-40℃，湿度≤80%</w:t>
      </w:r>
    </w:p>
    <w:p w14:paraId="1601492B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12.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电源：AC110/220V，50/60HZ，60VA，电击保护I类设备，BF型应用部分</w:t>
      </w:r>
    </w:p>
    <w:p w14:paraId="4A60AEAB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13.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通信接口：USB 1,RS-232.1</w:t>
      </w:r>
    </w:p>
    <w:p w14:paraId="7A19AADD" w14:textId="77777777" w:rsidR="00712268" w:rsidRP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14.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尺寸：（W*D*H）450*670*1110mm</w:t>
      </w:r>
    </w:p>
    <w:p w14:paraId="7B2688A8" w14:textId="45BCCAD5" w:rsidR="00712268" w:rsidRDefault="00712268" w:rsidP="00712268">
      <w:pPr>
        <w:spacing w:line="52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712268">
        <w:rPr>
          <w:rFonts w:ascii="仿宋_GB2312" w:eastAsia="仿宋_GB2312" w:hAnsi="黑体" w:hint="eastAsia"/>
          <w:sz w:val="32"/>
          <w:szCs w:val="32"/>
        </w:rPr>
        <w:t>15.</w:t>
      </w:r>
      <w:r w:rsidRPr="00712268">
        <w:rPr>
          <w:rFonts w:ascii="仿宋_GB2312" w:eastAsia="仿宋_GB2312" w:hAnsi="黑体" w:hint="eastAsia"/>
          <w:sz w:val="32"/>
          <w:szCs w:val="32"/>
        </w:rPr>
        <w:tab/>
        <w:t>重量：23KG</w:t>
      </w:r>
    </w:p>
    <w:sectPr w:rsidR="00712268" w:rsidSect="00E2359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EFC5" w14:textId="77777777" w:rsidR="00553EF8" w:rsidRDefault="00553EF8" w:rsidP="0043215F">
      <w:r>
        <w:separator/>
      </w:r>
    </w:p>
  </w:endnote>
  <w:endnote w:type="continuationSeparator" w:id="0">
    <w:p w14:paraId="55EF8E4B" w14:textId="77777777" w:rsidR="00553EF8" w:rsidRDefault="00553EF8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C347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36B" w:rsidRPr="007C036B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567B" w14:textId="77777777" w:rsidR="00553EF8" w:rsidRDefault="00553EF8" w:rsidP="0043215F">
      <w:r>
        <w:separator/>
      </w:r>
    </w:p>
  </w:footnote>
  <w:footnote w:type="continuationSeparator" w:id="0">
    <w:p w14:paraId="56ED46D4" w14:textId="77777777" w:rsidR="00553EF8" w:rsidRDefault="00553EF8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B20FB"/>
    <w:rsid w:val="000C3DC3"/>
    <w:rsid w:val="000D3449"/>
    <w:rsid w:val="000D42A9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7046F"/>
    <w:rsid w:val="0027693C"/>
    <w:rsid w:val="003713B6"/>
    <w:rsid w:val="00373DB5"/>
    <w:rsid w:val="003A5AF6"/>
    <w:rsid w:val="003B4C5D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506D3B"/>
    <w:rsid w:val="00543C01"/>
    <w:rsid w:val="005453C1"/>
    <w:rsid w:val="00553EF8"/>
    <w:rsid w:val="005619B4"/>
    <w:rsid w:val="005D3FF8"/>
    <w:rsid w:val="00605900"/>
    <w:rsid w:val="00606A81"/>
    <w:rsid w:val="00614A5E"/>
    <w:rsid w:val="00644325"/>
    <w:rsid w:val="00674B0E"/>
    <w:rsid w:val="00682A5B"/>
    <w:rsid w:val="006941D9"/>
    <w:rsid w:val="006957DA"/>
    <w:rsid w:val="006B556D"/>
    <w:rsid w:val="006B56B1"/>
    <w:rsid w:val="006D4573"/>
    <w:rsid w:val="006D5FA9"/>
    <w:rsid w:val="006E09CA"/>
    <w:rsid w:val="00712268"/>
    <w:rsid w:val="007137E7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2A5F"/>
    <w:rsid w:val="00AF32BE"/>
    <w:rsid w:val="00B13A17"/>
    <w:rsid w:val="00B15DB5"/>
    <w:rsid w:val="00B24DA5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653F3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C56909"/>
  <w15:docId w15:val="{866DBD56-E5C3-4329-8A31-B16DF9D9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3</cp:revision>
  <cp:lastPrinted>2020-10-16T03:23:00Z</cp:lastPrinted>
  <dcterms:created xsi:type="dcterms:W3CDTF">2021-09-13T01:20:00Z</dcterms:created>
  <dcterms:modified xsi:type="dcterms:W3CDTF">2021-09-13T01:30:00Z</dcterms:modified>
</cp:coreProperties>
</file>