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CE13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</w:t>
      </w:r>
    </w:p>
    <w:tbl>
      <w:tblPr>
        <w:tblW w:w="7366" w:type="dxa"/>
        <w:tblInd w:w="113" w:type="dxa"/>
        <w:tblLook w:val="04A0" w:firstRow="1" w:lastRow="0" w:firstColumn="1" w:lastColumn="0" w:noHBand="0" w:noVBand="1"/>
      </w:tblPr>
      <w:tblGrid>
        <w:gridCol w:w="1120"/>
        <w:gridCol w:w="4971"/>
        <w:gridCol w:w="1275"/>
      </w:tblGrid>
      <w:tr w:rsidR="007C3953" w:rsidRPr="007C3953" w14:paraId="7A762F05" w14:textId="77777777" w:rsidTr="007C3953">
        <w:trPr>
          <w:trHeight w:val="7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A07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790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AB1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数量</w:t>
            </w:r>
          </w:p>
        </w:tc>
      </w:tr>
      <w:tr w:rsidR="007C3953" w:rsidRPr="007C3953" w14:paraId="433F8290" w14:textId="77777777" w:rsidTr="007C3953">
        <w:trPr>
          <w:trHeight w:val="8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370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376" w14:textId="77777777" w:rsidR="007C3953" w:rsidRPr="007C3953" w:rsidRDefault="007C3953" w:rsidP="007C3953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儿童环甲膜穿刺包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C369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C3953" w:rsidRPr="007C3953" w14:paraId="41BA06A6" w14:textId="77777777" w:rsidTr="007C3953">
        <w:trPr>
          <w:trHeight w:val="8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C0B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2B1D" w14:textId="77777777" w:rsidR="007C3953" w:rsidRPr="007C3953" w:rsidRDefault="007C3953" w:rsidP="007C39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病人监护仪(生命体征监测)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0F5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C3953" w:rsidRPr="007C3953" w14:paraId="6F7647E6" w14:textId="77777777" w:rsidTr="007C3953">
        <w:trPr>
          <w:trHeight w:val="8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AA9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3C63" w14:textId="77777777" w:rsidR="007C3953" w:rsidRPr="007C3953" w:rsidRDefault="007C3953" w:rsidP="007C39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儿童除颤仪（无生命体征监测）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E9C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C3953" w:rsidRPr="007C3953" w14:paraId="58A2E4A6" w14:textId="77777777" w:rsidTr="007C3953">
        <w:trPr>
          <w:trHeight w:val="8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95C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69FD" w14:textId="77777777" w:rsidR="007C3953" w:rsidRPr="007C3953" w:rsidRDefault="007C3953" w:rsidP="007C39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儿童气管插管喉镜（可视）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842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C3953" w:rsidRPr="007C3953" w14:paraId="5F9ED897" w14:textId="77777777" w:rsidTr="007C3953">
        <w:trPr>
          <w:trHeight w:val="8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AB10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132" w14:textId="77777777" w:rsidR="007C3953" w:rsidRPr="007C3953" w:rsidRDefault="007C3953" w:rsidP="007C39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儿童电动吸痰器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22B8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C3953" w:rsidRPr="007C3953" w14:paraId="586DFDC2" w14:textId="77777777" w:rsidTr="007C3953">
        <w:trPr>
          <w:trHeight w:val="8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A56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B25" w14:textId="77777777" w:rsidR="007C3953" w:rsidRPr="007C3953" w:rsidRDefault="007C3953" w:rsidP="007C39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便携式吸氧瓶10L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57B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C3953" w:rsidRPr="007C3953" w14:paraId="0B1AEA2B" w14:textId="77777777" w:rsidTr="007C3953">
        <w:trPr>
          <w:trHeight w:val="8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FA9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441" w14:textId="77777777" w:rsidR="007C3953" w:rsidRPr="007C3953" w:rsidRDefault="007C3953" w:rsidP="007C39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儿童专用保障包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63" w14:textId="77777777" w:rsidR="007C3953" w:rsidRPr="007C3953" w:rsidRDefault="007C3953" w:rsidP="007C395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7C395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</w:tbl>
    <w:p w14:paraId="2DB79C99" w14:textId="77777777" w:rsidR="000E3E14" w:rsidRDefault="000E3E14" w:rsidP="000E3E14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77FF706C" w14:textId="0FB3A862" w:rsidR="000E3E14" w:rsidRPr="000E3E14" w:rsidRDefault="000E3E14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一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7C3953">
        <w:rPr>
          <w:rFonts w:ascii="仿宋_GB2312" w:eastAsia="仿宋_GB2312"/>
          <w:kern w:val="0"/>
          <w:sz w:val="32"/>
          <w:szCs w:val="32"/>
        </w:rPr>
        <w:t xml:space="preserve"> </w:t>
      </w:r>
      <w:r w:rsidR="007C3953" w:rsidRPr="007C3953">
        <w:rPr>
          <w:rFonts w:ascii="仿宋_GB2312" w:eastAsia="仿宋_GB2312" w:hAnsi="宋体" w:cs="宋体" w:hint="eastAsia"/>
          <w:kern w:val="0"/>
          <w:sz w:val="32"/>
          <w:szCs w:val="32"/>
        </w:rPr>
        <w:t>儿童环甲膜穿刺包</w:t>
      </w:r>
    </w:p>
    <w:p w14:paraId="1D88CD15" w14:textId="0F126540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7C3953">
        <w:rPr>
          <w:rFonts w:ascii="仿宋_GB2312" w:eastAsia="仿宋_GB2312" w:hint="eastAsia"/>
          <w:sz w:val="32"/>
          <w:szCs w:val="32"/>
        </w:rPr>
        <w:t>两</w:t>
      </w:r>
      <w:r w:rsidR="000F6AC0">
        <w:rPr>
          <w:rFonts w:ascii="仿宋_GB2312" w:eastAsia="仿宋_GB2312" w:hint="eastAsia"/>
          <w:sz w:val="32"/>
          <w:szCs w:val="32"/>
        </w:rPr>
        <w:t>包</w:t>
      </w:r>
    </w:p>
    <w:p w14:paraId="6E741456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178F7483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1.无菌套装已预先组配好可以立即使用；</w:t>
      </w:r>
    </w:p>
    <w:p w14:paraId="757591F0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2.特殊的针尖穿刺后扩</w:t>
      </w:r>
      <w:proofErr w:type="gramStart"/>
      <w:r w:rsidRPr="00634ED3">
        <w:rPr>
          <w:rFonts w:ascii="仿宋_GB2312" w:eastAsia="仿宋_GB2312" w:hAnsi="黑体" w:hint="eastAsia"/>
          <w:sz w:val="32"/>
          <w:szCs w:val="32"/>
        </w:rPr>
        <w:t>开皮肤</w:t>
      </w:r>
      <w:proofErr w:type="gramEnd"/>
      <w:r w:rsidRPr="00634ED3">
        <w:rPr>
          <w:rFonts w:ascii="仿宋_GB2312" w:eastAsia="仿宋_GB2312" w:hAnsi="黑体" w:hint="eastAsia"/>
          <w:sz w:val="32"/>
          <w:szCs w:val="32"/>
        </w:rPr>
        <w:t>,不必造成切开的创口,降低出血并极易愈合；</w:t>
      </w:r>
    </w:p>
    <w:p w14:paraId="3A6CA7EA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</w:t>
      </w:r>
      <w:proofErr w:type="gramStart"/>
      <w:r w:rsidRPr="00634ED3">
        <w:rPr>
          <w:rFonts w:ascii="仿宋_GB2312" w:eastAsia="仿宋_GB2312" w:hAnsi="黑体" w:hint="eastAsia"/>
          <w:sz w:val="32"/>
          <w:szCs w:val="32"/>
        </w:rPr>
        <w:t>阻止器</w:t>
      </w:r>
      <w:proofErr w:type="gramEnd"/>
      <w:r w:rsidRPr="00634ED3">
        <w:rPr>
          <w:rFonts w:ascii="仿宋_GB2312" w:eastAsia="仿宋_GB2312" w:hAnsi="黑体" w:hint="eastAsia"/>
          <w:sz w:val="32"/>
          <w:szCs w:val="32"/>
        </w:rPr>
        <w:t>可以防止针头插入过深,降低气管壁穿孔的危险；</w:t>
      </w:r>
    </w:p>
    <w:p w14:paraId="75727C12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4.</w:t>
      </w:r>
      <w:proofErr w:type="gramStart"/>
      <w:r w:rsidRPr="00634ED3">
        <w:rPr>
          <w:rFonts w:ascii="仿宋_GB2312" w:eastAsia="仿宋_GB2312" w:hAnsi="黑体" w:hint="eastAsia"/>
          <w:sz w:val="32"/>
          <w:szCs w:val="32"/>
        </w:rPr>
        <w:t>颈带提供</w:t>
      </w:r>
      <w:proofErr w:type="gramEnd"/>
      <w:r w:rsidRPr="00634ED3">
        <w:rPr>
          <w:rFonts w:ascii="仿宋_GB2312" w:eastAsia="仿宋_GB2312" w:hAnsi="黑体" w:hint="eastAsia"/>
          <w:sz w:val="32"/>
          <w:szCs w:val="32"/>
        </w:rPr>
        <w:t>了快速且安全的固定；</w:t>
      </w:r>
    </w:p>
    <w:p w14:paraId="763D2AE3" w14:textId="440EA3FE" w:rsidR="000E3E14" w:rsidRDefault="00634ED3" w:rsidP="00634ED3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5.建立气道的最快捷方式。</w:t>
      </w:r>
    </w:p>
    <w:p w14:paraId="4AAF964C" w14:textId="4457CC4C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lastRenderedPageBreak/>
        <w:t>（二）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0F6AC0" w:rsidRPr="007C39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病人监护仪(生命体征监测)</w:t>
      </w:r>
    </w:p>
    <w:p w14:paraId="4D25C3EA" w14:textId="4DBE8A1A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7C3953">
        <w:rPr>
          <w:rFonts w:ascii="仿宋_GB2312" w:eastAsia="仿宋_GB2312" w:hint="eastAsia"/>
          <w:sz w:val="32"/>
          <w:szCs w:val="32"/>
        </w:rPr>
        <w:t>两</w:t>
      </w:r>
      <w:r w:rsidRPr="000E3E14">
        <w:rPr>
          <w:rFonts w:ascii="仿宋_GB2312" w:eastAsia="仿宋_GB2312" w:hint="eastAsia"/>
          <w:sz w:val="32"/>
          <w:szCs w:val="32"/>
        </w:rPr>
        <w:t>台</w:t>
      </w:r>
    </w:p>
    <w:p w14:paraId="0ABA5ED1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3CF93642" w14:textId="66DFD49C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宽屏高清显示：</w:t>
      </w:r>
    </w:p>
    <w:p w14:paraId="3FA3566C" w14:textId="0A089F13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 w:rsidRPr="00064930">
        <w:rPr>
          <w:rFonts w:ascii="仿宋_GB2312" w:eastAsia="仿宋_GB2312" w:hAnsi="黑体" w:hint="eastAsia"/>
          <w:sz w:val="32"/>
          <w:szCs w:val="32"/>
        </w:rPr>
        <w:t>.1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尺寸10</w:t>
      </w:r>
      <w:proofErr w:type="gramStart"/>
      <w:r w:rsidRPr="0006493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064930">
        <w:rPr>
          <w:rFonts w:ascii="仿宋_GB2312" w:eastAsia="仿宋_GB2312" w:hAnsi="黑体" w:hint="eastAsia"/>
          <w:sz w:val="32"/>
          <w:szCs w:val="32"/>
        </w:rPr>
        <w:t>，观察波形通道8道。</w:t>
      </w:r>
    </w:p>
    <w:p w14:paraId="783752E9" w14:textId="205D2F22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 w:rsidRPr="00064930">
        <w:rPr>
          <w:rFonts w:ascii="仿宋_GB2312" w:eastAsia="仿宋_GB2312" w:hAnsi="黑体" w:hint="eastAsia"/>
          <w:sz w:val="32"/>
          <w:szCs w:val="32"/>
        </w:rPr>
        <w:t>.2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屏幕比例为16:10的WXGA宽屏，支持同屏显示更长的波形；高清显示，分辨率1280×800，对具有生理意义的波形提供高清晰度的准确显示。</w:t>
      </w:r>
    </w:p>
    <w:p w14:paraId="7D74A123" w14:textId="5D0F20C0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 xml:space="preserve">监测参数: </w:t>
      </w:r>
      <w:proofErr w:type="gramStart"/>
      <w:r w:rsidRPr="00064930">
        <w:rPr>
          <w:rFonts w:ascii="仿宋_GB2312" w:eastAsia="仿宋_GB2312" w:hAnsi="黑体" w:hint="eastAsia"/>
          <w:sz w:val="32"/>
          <w:szCs w:val="32"/>
        </w:rPr>
        <w:t>标配心电</w:t>
      </w:r>
      <w:proofErr w:type="gramEnd"/>
      <w:r w:rsidRPr="00064930">
        <w:rPr>
          <w:rFonts w:ascii="仿宋_GB2312" w:eastAsia="仿宋_GB2312" w:hAnsi="黑体" w:hint="eastAsia"/>
          <w:sz w:val="32"/>
          <w:szCs w:val="32"/>
        </w:rPr>
        <w:t xml:space="preserve">(ECG)、呼吸(RESP)、无创血压(NIBP)、血氧饱和度(SpO2)、脉率(PR)。 </w:t>
      </w:r>
    </w:p>
    <w:p w14:paraId="46DFE18A" w14:textId="06B06182" w:rsidR="00064930" w:rsidRDefault="00064930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 w:rsidRPr="00064930">
        <w:rPr>
          <w:rFonts w:ascii="仿宋_GB2312" w:eastAsia="仿宋_GB2312" w:hAnsi="黑体" w:hint="eastAsia"/>
          <w:sz w:val="32"/>
          <w:szCs w:val="32"/>
        </w:rPr>
        <w:t>低耗能，无风扇设计。</w:t>
      </w:r>
    </w:p>
    <w:p w14:paraId="1540B566" w14:textId="7CECE0FF" w:rsidR="00064930" w:rsidRDefault="00064930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4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显示界面：</w:t>
      </w:r>
    </w:p>
    <w:p w14:paraId="1BF05201" w14:textId="79A60686" w:rsidR="00064930" w:rsidRDefault="00064930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4.1</w:t>
      </w:r>
      <w:r w:rsidRPr="00064930">
        <w:rPr>
          <w:rFonts w:ascii="仿宋_GB2312" w:eastAsia="仿宋_GB2312" w:hAnsi="黑体" w:hint="eastAsia"/>
          <w:sz w:val="32"/>
          <w:szCs w:val="32"/>
        </w:rPr>
        <w:t>提供7种不同的布局界面：短趋势、大字体\编号、呼吸氧合等。</w:t>
      </w:r>
    </w:p>
    <w:p w14:paraId="63FA21BD" w14:textId="71552D26" w:rsidR="00064930" w:rsidRDefault="00064930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/>
          <w:sz w:val="32"/>
          <w:szCs w:val="32"/>
        </w:rPr>
        <w:t>.2</w:t>
      </w:r>
      <w:r w:rsidRPr="00064930">
        <w:rPr>
          <w:rFonts w:ascii="仿宋_GB2312" w:eastAsia="仿宋_GB2312" w:hAnsi="黑体" w:hint="eastAsia"/>
          <w:sz w:val="32"/>
          <w:szCs w:val="32"/>
        </w:rPr>
        <w:t>提供6种科室界面：包含OR、ICU、GW（住院病房）等。</w:t>
      </w:r>
    </w:p>
    <w:p w14:paraId="608AF715" w14:textId="6EFD8285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5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心电：</w:t>
      </w:r>
    </w:p>
    <w:p w14:paraId="4E35C675" w14:textId="755B2134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5.1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3导联ECG；</w:t>
      </w:r>
    </w:p>
    <w:p w14:paraId="000B4A94" w14:textId="27B08338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5.2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具有监护、手术（滤波）和诊断等3种以上的滤波模式；</w:t>
      </w:r>
    </w:p>
    <w:p w14:paraId="05C8071D" w14:textId="77777777" w:rsidR="00064930" w:rsidRDefault="00064930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</w:t>
      </w:r>
      <w:r w:rsidRPr="00064930">
        <w:rPr>
          <w:rFonts w:ascii="仿宋_GB2312" w:eastAsia="仿宋_GB2312" w:hAnsi="黑体" w:hint="eastAsia"/>
          <w:sz w:val="32"/>
          <w:szCs w:val="32"/>
        </w:rPr>
        <w:t>.3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具有专门的陷波滤波器功能，用于去除50Hz或60Hz工作频率的网电源干扰</w:t>
      </w:r>
    </w:p>
    <w:p w14:paraId="4C38BB99" w14:textId="118B2E7D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6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心率：</w:t>
      </w:r>
    </w:p>
    <w:p w14:paraId="3781C064" w14:textId="264B1758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6.1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具有起搏检测功能，可检出并滤过起搏器信号，避免被记作正常的QRS波群和心率。</w:t>
      </w:r>
    </w:p>
    <w:p w14:paraId="318EAF98" w14:textId="6EA09872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6.2</w:t>
      </w:r>
      <w:r w:rsidRPr="00064930">
        <w:rPr>
          <w:rFonts w:ascii="仿宋_GB2312" w:eastAsia="仿宋_GB2312" w:hAnsi="黑体" w:hint="eastAsia"/>
          <w:sz w:val="32"/>
          <w:szCs w:val="32"/>
        </w:rPr>
        <w:tab/>
        <w:t>可通过多个ECG导联，综合计算心率，提高心率监测准确</w:t>
      </w:r>
      <w:r w:rsidRPr="00064930">
        <w:rPr>
          <w:rFonts w:ascii="仿宋_GB2312" w:eastAsia="仿宋_GB2312" w:hAnsi="黑体" w:hint="eastAsia"/>
          <w:sz w:val="32"/>
          <w:szCs w:val="32"/>
        </w:rPr>
        <w:lastRenderedPageBreak/>
        <w:t>性。</w:t>
      </w:r>
    </w:p>
    <w:p w14:paraId="49F31EC7" w14:textId="74F76467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7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血氧：</w:t>
      </w:r>
      <w:proofErr w:type="gramStart"/>
      <w:r w:rsidR="00DC18BC" w:rsidRPr="00064930">
        <w:rPr>
          <w:rFonts w:ascii="仿宋_GB2312" w:eastAsia="仿宋_GB2312" w:hAnsi="黑体" w:hint="eastAsia"/>
          <w:sz w:val="32"/>
          <w:szCs w:val="32"/>
        </w:rPr>
        <w:t>标配具有</w:t>
      </w:r>
      <w:proofErr w:type="gramEnd"/>
      <w:r w:rsidR="00DC18BC" w:rsidRPr="00064930">
        <w:rPr>
          <w:rFonts w:ascii="仿宋_GB2312" w:eastAsia="仿宋_GB2312" w:hAnsi="黑体" w:hint="eastAsia"/>
          <w:sz w:val="32"/>
          <w:szCs w:val="32"/>
        </w:rPr>
        <w:t>灌注度指数(PI)的进口血氧技术： Masimo或FAST血氧技术，具有良好的</w:t>
      </w:r>
      <w:proofErr w:type="gramStart"/>
      <w:r w:rsidR="00DC18BC" w:rsidRPr="00064930">
        <w:rPr>
          <w:rFonts w:ascii="仿宋_GB2312" w:eastAsia="仿宋_GB2312" w:hAnsi="黑体" w:hint="eastAsia"/>
          <w:sz w:val="32"/>
          <w:szCs w:val="32"/>
        </w:rPr>
        <w:t>抗运动</w:t>
      </w:r>
      <w:proofErr w:type="gramEnd"/>
      <w:r w:rsidR="00DC18BC" w:rsidRPr="00064930">
        <w:rPr>
          <w:rFonts w:ascii="仿宋_GB2312" w:eastAsia="仿宋_GB2312" w:hAnsi="黑体" w:hint="eastAsia"/>
          <w:sz w:val="32"/>
          <w:szCs w:val="32"/>
        </w:rPr>
        <w:t>和弱灌注能力，并客观反馈患者灌注状态。</w:t>
      </w:r>
    </w:p>
    <w:p w14:paraId="3C4CFE4F" w14:textId="6CA2669F" w:rsidR="00064930" w:rsidRDefault="00064930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8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呼吸：</w:t>
      </w:r>
    </w:p>
    <w:p w14:paraId="2D47D454" w14:textId="567C0462" w:rsidR="00DC18BC" w:rsidRDefault="00DC18BC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/>
          <w:sz w:val="32"/>
          <w:szCs w:val="32"/>
        </w:rPr>
        <w:t>.1</w:t>
      </w:r>
      <w:r w:rsidRPr="00064930">
        <w:rPr>
          <w:rFonts w:ascii="仿宋_GB2312" w:eastAsia="仿宋_GB2312" w:hAnsi="黑体" w:hint="eastAsia"/>
          <w:sz w:val="32"/>
          <w:szCs w:val="32"/>
        </w:rPr>
        <w:t>常规使用阻抗法进行呼吸 (RESP) 监测。</w:t>
      </w:r>
    </w:p>
    <w:p w14:paraId="6DABB0F0" w14:textId="52BC8BE4" w:rsidR="00DC18BC" w:rsidRDefault="00DC18BC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/>
          <w:sz w:val="32"/>
          <w:szCs w:val="32"/>
        </w:rPr>
        <w:t>.2</w:t>
      </w:r>
      <w:r w:rsidRPr="00064930">
        <w:rPr>
          <w:rFonts w:ascii="仿宋_GB2312" w:eastAsia="仿宋_GB2312" w:hAnsi="黑体" w:hint="eastAsia"/>
          <w:sz w:val="32"/>
          <w:szCs w:val="32"/>
        </w:rPr>
        <w:t>阻抗法监测呼吸，具有“自动”和“手动”两种检测模式：可通过</w:t>
      </w:r>
      <w:proofErr w:type="gramStart"/>
      <w:r w:rsidRPr="0006493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064930">
        <w:rPr>
          <w:rFonts w:ascii="仿宋_GB2312" w:eastAsia="仿宋_GB2312" w:hAnsi="黑体" w:hint="eastAsia"/>
          <w:sz w:val="32"/>
          <w:szCs w:val="32"/>
        </w:rPr>
        <w:t>手动检测模式“调整检测水平，并将该水平以虚线在RESP通道显示，适用于呼吸率与心率接近、间断指令通气和呼吸微弱患者，提高呼吸检测准确性。</w:t>
      </w:r>
    </w:p>
    <w:p w14:paraId="70C4EB26" w14:textId="2589DB1F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9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无创血压：</w:t>
      </w:r>
    </w:p>
    <w:p w14:paraId="4D7DF176" w14:textId="01EB15C2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9.1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具有手动、自动、连续测量模式。</w:t>
      </w:r>
    </w:p>
    <w:p w14:paraId="73A521FE" w14:textId="09824FD7" w:rsidR="00064930" w:rsidRDefault="00064930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9.2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多组NIBP测量结果，在主界面具有2种显示方式：”表格“和”图形“</w:t>
      </w:r>
    </w:p>
    <w:p w14:paraId="673DA672" w14:textId="45FAA3AA" w:rsidR="00DC18BC" w:rsidRDefault="00DC18BC" w:rsidP="00064930">
      <w:pPr>
        <w:spacing w:line="52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/>
          <w:sz w:val="32"/>
          <w:szCs w:val="32"/>
        </w:rPr>
        <w:t>.2.1</w:t>
      </w:r>
      <w:r w:rsidRPr="00064930">
        <w:rPr>
          <w:rFonts w:ascii="仿宋_GB2312" w:eastAsia="仿宋_GB2312" w:hAnsi="黑体" w:hint="eastAsia"/>
          <w:sz w:val="32"/>
          <w:szCs w:val="32"/>
        </w:rPr>
        <w:t>以</w:t>
      </w:r>
      <w:proofErr w:type="gramStart"/>
      <w:r w:rsidRPr="0006493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064930">
        <w:rPr>
          <w:rFonts w:ascii="仿宋_GB2312" w:eastAsia="仿宋_GB2312" w:hAnsi="黑体" w:hint="eastAsia"/>
          <w:sz w:val="32"/>
          <w:szCs w:val="32"/>
        </w:rPr>
        <w:t>表格“显示，反馈每组结果的精确值：以时间先后为顺序，以三个数值（收缩压、舒张压、平均压）形式显示NIBP结果。</w:t>
      </w:r>
    </w:p>
    <w:p w14:paraId="46DC230E" w14:textId="72AE2CBF" w:rsidR="00DC18BC" w:rsidRPr="00064930" w:rsidRDefault="00DC18BC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/>
          <w:sz w:val="32"/>
          <w:szCs w:val="32"/>
        </w:rPr>
        <w:t>.3</w:t>
      </w:r>
      <w:r w:rsidRPr="00064930">
        <w:rPr>
          <w:rFonts w:ascii="仿宋_GB2312" w:eastAsia="仿宋_GB2312" w:hAnsi="黑体" w:hint="eastAsia"/>
          <w:sz w:val="32"/>
          <w:szCs w:val="32"/>
        </w:rPr>
        <w:t>以</w:t>
      </w:r>
      <w:proofErr w:type="gramStart"/>
      <w:r w:rsidRPr="00064930">
        <w:rPr>
          <w:rFonts w:ascii="仿宋_GB2312" w:eastAsia="仿宋_GB2312" w:hAnsi="黑体" w:hint="eastAsia"/>
          <w:sz w:val="32"/>
          <w:szCs w:val="32"/>
        </w:rPr>
        <w:t>”</w:t>
      </w:r>
      <w:proofErr w:type="gramEnd"/>
      <w:r w:rsidRPr="00064930">
        <w:rPr>
          <w:rFonts w:ascii="仿宋_GB2312" w:eastAsia="仿宋_GB2312" w:hAnsi="黑体" w:hint="eastAsia"/>
          <w:sz w:val="32"/>
          <w:szCs w:val="32"/>
        </w:rPr>
        <w:t>图形“显示，反馈各组结果的变化趋势：沿着水平的x-</w:t>
      </w:r>
      <w:proofErr w:type="gramStart"/>
      <w:r w:rsidRPr="00064930">
        <w:rPr>
          <w:rFonts w:ascii="仿宋_GB2312" w:eastAsia="仿宋_GB2312" w:hAnsi="黑体" w:hint="eastAsia"/>
          <w:sz w:val="32"/>
          <w:szCs w:val="32"/>
        </w:rPr>
        <w:t>轴会出现</w:t>
      </w:r>
      <w:proofErr w:type="gramEnd"/>
      <w:r w:rsidRPr="00064930">
        <w:rPr>
          <w:rFonts w:ascii="仿宋_GB2312" w:eastAsia="仿宋_GB2312" w:hAnsi="黑体" w:hint="eastAsia"/>
          <w:sz w:val="32"/>
          <w:szCs w:val="32"/>
        </w:rPr>
        <w:t>一个时间范围，参数值沿着图形显示的y-轴垂直分布。</w:t>
      </w:r>
    </w:p>
    <w:p w14:paraId="2115FD38" w14:textId="0ABB6252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10</w:t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数据存储：</w:t>
      </w:r>
    </w:p>
    <w:p w14:paraId="63A00F34" w14:textId="1B97CA7D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10.1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单台监护仪（无需连接中央站），可存储、查看200小时的数据趋势。</w:t>
      </w:r>
    </w:p>
    <w:p w14:paraId="0E743122" w14:textId="3A4606C4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10.2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单台监护仪（无需连接中央站），可存储、查看180条报警事件。</w:t>
      </w:r>
    </w:p>
    <w:p w14:paraId="474376A2" w14:textId="25ACEB37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lastRenderedPageBreak/>
        <w:t>10.3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单台监护仪（无需连接中央站），可存储、查看10道波形的全息无压缩波形，上述10道以上的全息波形，存储时间48小时。</w:t>
      </w:r>
    </w:p>
    <w:p w14:paraId="022AFEFF" w14:textId="0F62C497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11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电池：</w:t>
      </w:r>
    </w:p>
    <w:p w14:paraId="46851D75" w14:textId="2DF19341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11.1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proofErr w:type="gramStart"/>
      <w:r w:rsidR="00DC18BC" w:rsidRPr="00064930">
        <w:rPr>
          <w:rFonts w:ascii="仿宋_GB2312" w:eastAsia="仿宋_GB2312" w:hAnsi="黑体" w:hint="eastAsia"/>
          <w:sz w:val="32"/>
          <w:szCs w:val="32"/>
        </w:rPr>
        <w:t>标配锂电池</w:t>
      </w:r>
      <w:proofErr w:type="gramEnd"/>
      <w:r w:rsidR="00DC18BC" w:rsidRPr="00064930">
        <w:rPr>
          <w:rFonts w:ascii="仿宋_GB2312" w:eastAsia="仿宋_GB2312" w:hAnsi="黑体" w:hint="eastAsia"/>
          <w:sz w:val="32"/>
          <w:szCs w:val="32"/>
        </w:rPr>
        <w:t>。</w:t>
      </w:r>
    </w:p>
    <w:p w14:paraId="7BC7DA68" w14:textId="50B73C00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11.2</w:t>
      </w:r>
      <w:r w:rsidRPr="00064930">
        <w:rPr>
          <w:rFonts w:ascii="仿宋_GB2312" w:eastAsia="仿宋_GB2312" w:hAnsi="黑体" w:hint="eastAsia"/>
          <w:sz w:val="32"/>
          <w:szCs w:val="32"/>
        </w:rPr>
        <w:tab/>
      </w:r>
      <w:r w:rsidR="00DC18BC" w:rsidRPr="00064930">
        <w:rPr>
          <w:rFonts w:ascii="仿宋_GB2312" w:eastAsia="仿宋_GB2312" w:hAnsi="黑体" w:hint="eastAsia"/>
          <w:sz w:val="32"/>
          <w:szCs w:val="32"/>
        </w:rPr>
        <w:t>可通过监护仪，实时显示电池的充电周期计数、设计容量、剩余电量、电量百分比等信息，准确反馈电池状态。</w:t>
      </w:r>
    </w:p>
    <w:p w14:paraId="3FDF7686" w14:textId="77777777" w:rsidR="00064930" w:rsidRPr="00064930" w:rsidRDefault="00064930" w:rsidP="00064930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064930">
        <w:rPr>
          <w:rFonts w:ascii="仿宋_GB2312" w:eastAsia="仿宋_GB2312" w:hAnsi="黑体" w:hint="eastAsia"/>
          <w:sz w:val="32"/>
          <w:szCs w:val="32"/>
        </w:rPr>
        <w:t>监护仪配置清单</w:t>
      </w:r>
    </w:p>
    <w:p w14:paraId="7057FA6D" w14:textId="77777777" w:rsidR="00DC18BC" w:rsidRPr="00DC18BC" w:rsidRDefault="00DC18BC" w:rsidP="00DC18B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CM10主机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台</w:t>
      </w:r>
    </w:p>
    <w:p w14:paraId="7A2F2519" w14:textId="77777777" w:rsidR="00DC18BC" w:rsidRPr="00DC18BC" w:rsidRDefault="00DC18BC" w:rsidP="00DC18B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2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心电电缆与导联线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套</w:t>
      </w:r>
    </w:p>
    <w:p w14:paraId="7DAF39DF" w14:textId="77777777" w:rsidR="00DC18BC" w:rsidRPr="00DC18BC" w:rsidRDefault="00DC18BC" w:rsidP="00DC18B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3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儿童血氧饱和度探头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套</w:t>
      </w:r>
    </w:p>
    <w:p w14:paraId="464C21B6" w14:textId="77777777" w:rsidR="00DC18BC" w:rsidRPr="00DC18BC" w:rsidRDefault="00DC18BC" w:rsidP="00DC18B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4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儿童无创血压袖带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套</w:t>
      </w:r>
    </w:p>
    <w:p w14:paraId="71B62D23" w14:textId="77777777" w:rsidR="00DC18BC" w:rsidRPr="00DC18BC" w:rsidRDefault="00DC18BC" w:rsidP="00DC18B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5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血压送气管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根</w:t>
      </w:r>
    </w:p>
    <w:p w14:paraId="74EE98BD" w14:textId="77777777" w:rsidR="00DC18BC" w:rsidRPr="00DC18BC" w:rsidRDefault="00DC18BC" w:rsidP="00DC18B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6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智能锂电池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块</w:t>
      </w:r>
    </w:p>
    <w:p w14:paraId="006682C6" w14:textId="77777777" w:rsidR="00DC18BC" w:rsidRPr="00DC18BC" w:rsidRDefault="00DC18BC" w:rsidP="00DC18BC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7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快速操作手册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份</w:t>
      </w:r>
    </w:p>
    <w:p w14:paraId="276CAD48" w14:textId="77B39FFF" w:rsidR="00D873CF" w:rsidRPr="000E3E14" w:rsidRDefault="00DC18BC" w:rsidP="00DC18BC">
      <w:pPr>
        <w:spacing w:line="520" w:lineRule="exact"/>
        <w:rPr>
          <w:rFonts w:ascii="仿宋_GB2312" w:eastAsia="仿宋_GB2312" w:hAnsi="黑体"/>
          <w:b/>
          <w:sz w:val="32"/>
          <w:szCs w:val="32"/>
        </w:rPr>
      </w:pPr>
      <w:r w:rsidRPr="00DC18BC">
        <w:rPr>
          <w:rFonts w:ascii="仿宋_GB2312" w:eastAsia="仿宋_GB2312" w:hAnsi="黑体" w:hint="eastAsia"/>
          <w:sz w:val="32"/>
          <w:szCs w:val="32"/>
        </w:rPr>
        <w:t>8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交流电源线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1</w:t>
      </w:r>
      <w:r w:rsidRPr="00DC18BC">
        <w:rPr>
          <w:rFonts w:ascii="仿宋_GB2312" w:eastAsia="仿宋_GB2312" w:hAnsi="黑体" w:hint="eastAsia"/>
          <w:sz w:val="32"/>
          <w:szCs w:val="32"/>
        </w:rPr>
        <w:tab/>
        <w:t>根</w:t>
      </w:r>
    </w:p>
    <w:p w14:paraId="0F407AE7" w14:textId="77777777" w:rsidR="000E3E14" w:rsidRDefault="000E3E14" w:rsidP="000E3E14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37B797EE" w14:textId="313A67F2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（三）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0F6AC0" w:rsidRPr="007C39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儿童除颤仪（无生命体征监测）</w:t>
      </w:r>
    </w:p>
    <w:p w14:paraId="194C5F27" w14:textId="18B302D1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7C3953">
        <w:rPr>
          <w:rFonts w:ascii="仿宋_GB2312" w:eastAsia="仿宋_GB2312" w:hint="eastAsia"/>
          <w:sz w:val="32"/>
          <w:szCs w:val="32"/>
        </w:rPr>
        <w:t>两</w:t>
      </w:r>
      <w:r w:rsidRPr="000E3E14">
        <w:rPr>
          <w:rFonts w:ascii="仿宋_GB2312" w:eastAsia="仿宋_GB2312" w:hint="eastAsia"/>
          <w:sz w:val="32"/>
          <w:szCs w:val="32"/>
        </w:rPr>
        <w:t>台</w:t>
      </w:r>
    </w:p>
    <w:p w14:paraId="540D658C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D522301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1工作环境：</w:t>
      </w:r>
    </w:p>
    <w:p w14:paraId="6315C284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1.1 工作和存储最高海拔高度≥15000英尺（4500米）</w:t>
      </w:r>
    </w:p>
    <w:p w14:paraId="54D42409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1.2 工作温度0到45℃，存储温度-20到70℃</w:t>
      </w:r>
    </w:p>
    <w:p w14:paraId="69773E31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1.3 环境湿度：15%到95%</w:t>
      </w:r>
    </w:p>
    <w:p w14:paraId="0B23D4DF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lastRenderedPageBreak/>
        <w:t>2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性能要求：</w:t>
      </w:r>
    </w:p>
    <w:p w14:paraId="78AA3704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▲2.1低能量智能双相截顶波，根据病人阻抗调整除颤波形，保持最有效的经心电流。</w:t>
      </w:r>
    </w:p>
    <w:p w14:paraId="350D83A6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▲2.2显示屏≥7寸高分辨率彩色TFT显示屏。</w:t>
      </w:r>
    </w:p>
    <w:p w14:paraId="6280400F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▲2.3除颤能量的最高能量≤200J</w:t>
      </w:r>
    </w:p>
    <w:p w14:paraId="6D266799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▲2.4每次充电到除颤仪标识的最高能量时间≤ 6秒，在AED成人模式下，固定能量的选择≤160J</w:t>
      </w:r>
    </w:p>
    <w:p w14:paraId="756144DA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2.5 手动除颤能量最小是1J</w:t>
      </w:r>
    </w:p>
    <w:p w14:paraId="2F9B4B2B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2.6  AED功能具备一键切换成人及婴幼儿儿童模式</w:t>
      </w:r>
    </w:p>
    <w:p w14:paraId="739F80B7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2.7成人、儿童一体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化除颤电极板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，具备胸壁阻抗接触指示灯。</w:t>
      </w:r>
    </w:p>
    <w:p w14:paraId="4919F35A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2.8除颤能量调节采用旋钮选择方式，而非按键选择能量，方便快捷节约抢救时间。</w:t>
      </w:r>
    </w:p>
    <w:p w14:paraId="03999BBD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2.9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标配手动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除颤、AED和同步电复律功能</w:t>
      </w:r>
    </w:p>
    <w:p w14:paraId="36F8658C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2.10具有快速电击技术，启动AED模式到通电完成时间≤ 8秒</w:t>
      </w:r>
    </w:p>
    <w:p w14:paraId="725C7510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2.11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主机≥3道波形显示</w:t>
      </w:r>
    </w:p>
    <w:p w14:paraId="6003D268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2.12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可进行持续心电监护，可识别≥9种常见的心率/心律失常报警，有心率过快/过慢、停搏、室颤/室速、室性过速、极度过速、极度过缓、PVC速率、起搏无法捕获、起搏器未起搏。</w:t>
      </w:r>
    </w:p>
    <w:p w14:paraId="0DABD9B1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2.13</w:t>
      </w:r>
      <w:r w:rsidRPr="00244139">
        <w:rPr>
          <w:rFonts w:ascii="仿宋_GB2312" w:eastAsia="仿宋_GB2312" w:hAnsi="黑体" w:hint="eastAsia"/>
          <w:sz w:val="32"/>
          <w:szCs w:val="32"/>
        </w:rPr>
        <w:tab/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标配三导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心电监护功能，可升级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到五导心电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监护</w:t>
      </w:r>
    </w:p>
    <w:p w14:paraId="14CB2316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2.14频率响应：诊断性0.05-150Hz  监护0.15-40Hz</w:t>
      </w:r>
    </w:p>
    <w:p w14:paraId="500DB6EB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2.15具备事件标记功能</w:t>
      </w:r>
    </w:p>
    <w:p w14:paraId="392F2A7E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2.16具备生命体征趋势回顾功能</w:t>
      </w:r>
    </w:p>
    <w:p w14:paraId="617DE46F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#2.17具备旋钮式的智能菜单导航按钮，方便快速功能定位</w:t>
      </w:r>
    </w:p>
    <w:p w14:paraId="72B59AE1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3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电池</w:t>
      </w:r>
    </w:p>
    <w:p w14:paraId="3C03938A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lastRenderedPageBreak/>
        <w:t>3.1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电池上具备电量容量状态指示灯</w:t>
      </w:r>
    </w:p>
    <w:p w14:paraId="703FDAE3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3.2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设备所有功能全开时电池使用时间≥2.5小时，保证病人转运途中全程持续供电</w:t>
      </w:r>
    </w:p>
    <w:p w14:paraId="5CBD3AC9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3.3 可重复充电锂电池，≥100 次最高能量充电/电击</w:t>
      </w:r>
    </w:p>
    <w:p w14:paraId="628528D4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3.4  提示电池电量低时主机还可进行≥10分钟监护时间和≥6次最大能量放电</w:t>
      </w:r>
    </w:p>
    <w:p w14:paraId="297C37DD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3.5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电池具有快速充电技术，≤2小时可充电到80%，≤3小时充电到100%</w:t>
      </w:r>
    </w:p>
    <w:p w14:paraId="1DD3A302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  安全性：</w:t>
      </w:r>
    </w:p>
    <w:p w14:paraId="5B2133E7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▲4.1主机具备智能关机自检功能，无论设备是在工作状态还是关机状态，都具备每小时、每天、每周定期自检，而非手动设定检测时间，方便医护人员随时查看设备健康状态。</w:t>
      </w:r>
    </w:p>
    <w:p w14:paraId="23D11D41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4.2在关机状态下，无需接上交流电源，主机仍可进行自动检测。</w:t>
      </w:r>
    </w:p>
    <w:p w14:paraId="285C1584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4.3每小时定期自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检内容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包括：检测电池、内部电源和内存等</w:t>
      </w:r>
    </w:p>
    <w:p w14:paraId="6FB226B1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4.4每日定期自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检内容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包括：检测电池、内部电源供应、内存、内部电池时钟，除颤功能、心电图、和打印机。除颤功能检测包括低能量内部放电。当连接了心电图电缆和AED电极片时，则也会对电缆和电极片进行检测。</w:t>
      </w:r>
    </w:p>
    <w:p w14:paraId="208347EB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4.5每周定期自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检内容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必需包括：执行以上所述的“每日自检”，并且发送一次高能量内部放电，从而进一步检测除颤电路。</w:t>
      </w:r>
    </w:p>
    <w:p w14:paraId="676AC056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4.6主机实现打印最近≥1次每小时自检，最近≥5次每日自检，最近≥50次每周自检的报告结果。</w:t>
      </w:r>
    </w:p>
    <w:p w14:paraId="05618567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4.7主机具备自检待机状态灯指示功能，使仪器健康状态一目了然。</w:t>
      </w:r>
    </w:p>
    <w:p w14:paraId="14EB2D3B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lastRenderedPageBreak/>
        <w:t>5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数据存储:</w:t>
      </w:r>
    </w:p>
    <w:p w14:paraId="1D32DB85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 xml:space="preserve">5.1 内部事件总结可在每份事件总结中存储≥ 8 小时的2 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条持续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 xml:space="preserve"> ECG波形，1 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个</w:t>
      </w:r>
      <w:proofErr w:type="spellStart"/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Pleth</w:t>
      </w:r>
      <w:proofErr w:type="spellEnd"/>
      <w:r w:rsidRPr="00244139">
        <w:rPr>
          <w:rFonts w:ascii="仿宋_GB2312" w:eastAsia="仿宋_GB2312" w:hAnsi="黑体" w:hint="eastAsia"/>
          <w:sz w:val="32"/>
          <w:szCs w:val="32"/>
        </w:rPr>
        <w:t>波、1个二氧化碳描记图波、研究波（仅限AED模式）事件和趋势数据。</w:t>
      </w:r>
    </w:p>
    <w:p w14:paraId="431C41CD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5.2 最多可存储≥50个时长约30分钟的事件概要</w:t>
      </w:r>
    </w:p>
    <w:p w14:paraId="2E153010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5.3 存储内容包括：事件总结、生命体征趋势、配置、状态记录和设备信息</w:t>
      </w:r>
    </w:p>
    <w:p w14:paraId="53D4E598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6 打印机：</w:t>
      </w:r>
    </w:p>
    <w:p w14:paraId="2978CA44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6.1≥50mm热阵列打印机</w:t>
      </w:r>
    </w:p>
    <w:p w14:paraId="19F46893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6.2连续ECG条图：实时或延迟10秒打印主要ECG 导联，附带事件注释和测量结果</w:t>
      </w:r>
    </w:p>
    <w:p w14:paraId="505C8906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6.3自动打印：记录仪可配置为自动打印标记的事件、充电、电击和报警</w:t>
      </w:r>
    </w:p>
    <w:p w14:paraId="090178CF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6.4报告：事件总结、生命体征趋势、操作检验、配置、状态记录和设备信息</w:t>
      </w:r>
    </w:p>
    <w:p w14:paraId="18845792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6.5走纸速度25mm/秒</w:t>
      </w:r>
    </w:p>
    <w:p w14:paraId="282042A0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6.6纸张尺寸：≥50mm × 20m</w:t>
      </w:r>
    </w:p>
    <w:p w14:paraId="79CDC9A1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7其它要求：</w:t>
      </w:r>
    </w:p>
    <w:p w14:paraId="66BD2CE2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7.1 整机重量≤6.2KG（包括主机、电极板和电池）</w:t>
      </w:r>
    </w:p>
    <w:p w14:paraId="026FBCA3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7.2 防水/防固体渗入等级≥IP54</w:t>
      </w:r>
    </w:p>
    <w:p w14:paraId="13A46739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7.3 可满足医院以后扩展监护功能的使用，具备可升级SPO2、NIBP、EtCO2等功能</w:t>
      </w:r>
    </w:p>
    <w:p w14:paraId="412775D5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配置清单如下：</w:t>
      </w:r>
    </w:p>
    <w:p w14:paraId="21E03C8E" w14:textId="546E66DF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1.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除颤监护仪主机 1台</w:t>
      </w:r>
    </w:p>
    <w:p w14:paraId="327FD4B3" w14:textId="79344B4B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lastRenderedPageBreak/>
        <w:t>2.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体外除颤电极板1副</w:t>
      </w:r>
    </w:p>
    <w:p w14:paraId="6D0FAAF2" w14:textId="66397AA6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3.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心电导联线  1套</w:t>
      </w:r>
    </w:p>
    <w:p w14:paraId="0D1DF08A" w14:textId="46231CA1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4.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锂电池1 块</w:t>
      </w:r>
    </w:p>
    <w:p w14:paraId="20FD9FB3" w14:textId="4C0E1CA9" w:rsidR="000E3E14" w:rsidRDefault="00244139" w:rsidP="00244139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5.</w:t>
      </w:r>
      <w:r w:rsidRPr="00244139">
        <w:rPr>
          <w:rFonts w:ascii="仿宋_GB2312" w:eastAsia="仿宋_GB2312" w:hAnsi="黑体" w:hint="eastAsia"/>
          <w:sz w:val="32"/>
          <w:szCs w:val="32"/>
        </w:rPr>
        <w:tab/>
        <w:t>检测插头  1个</w:t>
      </w:r>
    </w:p>
    <w:p w14:paraId="3CE468D3" w14:textId="77777777" w:rsidR="000E3E14" w:rsidRDefault="000E3E14" w:rsidP="000E3E14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2196357B" w14:textId="07F99B03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（四）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0F6AC0" w:rsidRPr="007C39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儿童气管插管喉镜（可视）</w:t>
      </w:r>
    </w:p>
    <w:p w14:paraId="1A8E6675" w14:textId="24300258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7C3953">
        <w:rPr>
          <w:rFonts w:ascii="仿宋_GB2312" w:eastAsia="仿宋_GB2312" w:hint="eastAsia"/>
          <w:sz w:val="32"/>
          <w:szCs w:val="32"/>
        </w:rPr>
        <w:t>两</w:t>
      </w:r>
      <w:r w:rsidR="000F6AC0">
        <w:rPr>
          <w:rFonts w:ascii="仿宋_GB2312" w:eastAsia="仿宋_GB2312" w:hint="eastAsia"/>
          <w:sz w:val="32"/>
          <w:szCs w:val="32"/>
        </w:rPr>
        <w:t>套</w:t>
      </w:r>
    </w:p>
    <w:p w14:paraId="0B86E042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2D4006CC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全金属机身，显示手柄和</w:t>
      </w:r>
      <w:proofErr w:type="gramStart"/>
      <w:r w:rsidRPr="00634ED3">
        <w:rPr>
          <w:rFonts w:ascii="仿宋_GB2312" w:eastAsia="仿宋_GB2312" w:hAnsi="黑体" w:hint="eastAsia"/>
          <w:sz w:val="32"/>
          <w:szCs w:val="32"/>
        </w:rPr>
        <w:t>镜体</w:t>
      </w:r>
      <w:proofErr w:type="gramEnd"/>
      <w:r w:rsidRPr="00634ED3">
        <w:rPr>
          <w:rFonts w:ascii="仿宋_GB2312" w:eastAsia="仿宋_GB2312" w:hAnsi="黑体" w:hint="eastAsia"/>
          <w:sz w:val="32"/>
          <w:szCs w:val="32"/>
        </w:rPr>
        <w:t>可拆卸</w:t>
      </w:r>
    </w:p>
    <w:p w14:paraId="0C5194EF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摄80</w:t>
      </w:r>
      <w:proofErr w:type="gramStart"/>
      <w:r w:rsidRPr="00634ED3">
        <w:rPr>
          <w:rFonts w:ascii="仿宋_GB2312" w:eastAsia="仿宋_GB2312" w:hAnsi="黑体" w:hint="eastAsia"/>
          <w:sz w:val="32"/>
          <w:szCs w:val="32"/>
        </w:rPr>
        <w:t>万像素高清</w:t>
      </w:r>
      <w:proofErr w:type="gramEnd"/>
      <w:r w:rsidRPr="00634ED3">
        <w:rPr>
          <w:rFonts w:ascii="仿宋_GB2312" w:eastAsia="仿宋_GB2312" w:hAnsi="黑体" w:hint="eastAsia"/>
          <w:sz w:val="32"/>
          <w:szCs w:val="32"/>
        </w:rPr>
        <w:t>摄像系统</w:t>
      </w:r>
    </w:p>
    <w:p w14:paraId="30CB399E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★2.5寸TFT-LCD彩色液晶全视角显示器</w:t>
      </w:r>
    </w:p>
    <w:p w14:paraId="7F6E1CFD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★88°可视角，视野更宽</w:t>
      </w:r>
    </w:p>
    <w:p w14:paraId="3E5B17C3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★镜体IPX7级防水，可浸泡消毒</w:t>
      </w:r>
    </w:p>
    <w:p w14:paraId="47AB6570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一次性使用窥片</w:t>
      </w:r>
    </w:p>
    <w:p w14:paraId="155F4C1D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显示系统</w:t>
      </w:r>
    </w:p>
    <w:p w14:paraId="03F7A086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显示屏：2.5英寸TFT-LCD彩色液晶显示屏</w:t>
      </w:r>
    </w:p>
    <w:p w14:paraId="4DD5D9B2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解析度：640（H）×480(V)</w:t>
      </w:r>
    </w:p>
    <w:p w14:paraId="200D512A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系统制式：PAL/NTSC两种制式自动转换</w:t>
      </w:r>
    </w:p>
    <w:p w14:paraId="39EF8762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上下调节：0-130°</w:t>
      </w:r>
    </w:p>
    <w:p w14:paraId="35298D40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左右调节：0-270°</w:t>
      </w:r>
    </w:p>
    <w:p w14:paraId="161C9124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摄像系统</w:t>
      </w:r>
    </w:p>
    <w:p w14:paraId="60F8D117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 xml:space="preserve">图像传感器:1/6" VGA Color CMOS  </w:t>
      </w:r>
    </w:p>
    <w:p w14:paraId="447A5657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分辨率：≥3.51  LP/mm</w:t>
      </w:r>
    </w:p>
    <w:p w14:paraId="244F3288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制式: PAL / NTSC</w:t>
      </w:r>
    </w:p>
    <w:p w14:paraId="0D52469A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lastRenderedPageBreak/>
        <w:t>景深: 3mm~100mm</w:t>
      </w:r>
    </w:p>
    <w:p w14:paraId="286B4874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镜头视场角: 88°  F2.8/2.42mm</w:t>
      </w:r>
    </w:p>
    <w:p w14:paraId="36C7610F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自动对焦、自动白平衡</w:t>
      </w:r>
    </w:p>
    <w:p w14:paraId="19E34AE7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光源</w:t>
      </w:r>
    </w:p>
    <w:p w14:paraId="3FBD3A36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LED光源直接或通过光纤导光束照明方式</w:t>
      </w:r>
    </w:p>
    <w:p w14:paraId="596F0F98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照度≥500Lx</w:t>
      </w:r>
    </w:p>
    <w:p w14:paraId="14B61C3A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锂电池</w:t>
      </w:r>
    </w:p>
    <w:p w14:paraId="2965A707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标称电压：3.7V</w:t>
      </w:r>
    </w:p>
    <w:p w14:paraId="3BC575BC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额定容量：1400mAh</w:t>
      </w:r>
    </w:p>
    <w:p w14:paraId="21427DFF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双重过电流和短路保护</w:t>
      </w:r>
    </w:p>
    <w:p w14:paraId="0EE86B2B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连续工作≥4小时电量指示报警</w:t>
      </w:r>
    </w:p>
    <w:p w14:paraId="056407B3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一次性使用窥片</w:t>
      </w:r>
    </w:p>
    <w:p w14:paraId="0DBDC669" w14:textId="5BDAD21C" w:rsidR="00B40C53" w:rsidRDefault="00634ED3" w:rsidP="000E3E14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采用透明高分子材料制造。</w:t>
      </w:r>
    </w:p>
    <w:p w14:paraId="44715DD8" w14:textId="77777777" w:rsidR="00B40C53" w:rsidRPr="001F73F9" w:rsidRDefault="00B40C53" w:rsidP="00B40C53">
      <w:pPr>
        <w:spacing w:line="520" w:lineRule="exact"/>
        <w:rPr>
          <w:rFonts w:ascii="仿宋_GB2312" w:eastAsia="仿宋_GB2312" w:hAnsi="黑体"/>
          <w:sz w:val="32"/>
          <w:szCs w:val="32"/>
        </w:rPr>
      </w:pPr>
    </w:p>
    <w:p w14:paraId="4C2A0E0C" w14:textId="21CEAD0B" w:rsidR="000E3E14" w:rsidRPr="000E3E14" w:rsidRDefault="00D873CF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（五）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0F6AC0" w:rsidRPr="007C39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儿童电动吸痰器</w:t>
      </w:r>
    </w:p>
    <w:p w14:paraId="0469AF64" w14:textId="7380D034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7C3953">
        <w:rPr>
          <w:rFonts w:ascii="仿宋_GB2312" w:eastAsia="仿宋_GB2312" w:hint="eastAsia"/>
          <w:sz w:val="32"/>
          <w:szCs w:val="32"/>
        </w:rPr>
        <w:t>两</w:t>
      </w:r>
      <w:r w:rsidRPr="000E3E14">
        <w:rPr>
          <w:rFonts w:ascii="仿宋_GB2312" w:eastAsia="仿宋_GB2312" w:hint="eastAsia"/>
          <w:sz w:val="32"/>
          <w:szCs w:val="32"/>
        </w:rPr>
        <w:t>台</w:t>
      </w:r>
    </w:p>
    <w:p w14:paraId="1CCF3C9E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3B849C45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1.工作原理：采用无油润滑负压泵，产生负压进行负压吸引</w:t>
      </w:r>
    </w:p>
    <w:p w14:paraId="696BD7A9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2.主要材料：塑料</w:t>
      </w:r>
    </w:p>
    <w:p w14:paraId="693D4B01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3.技术参数：</w:t>
      </w:r>
    </w:p>
    <w:p w14:paraId="6F7352AE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3.1电源电压：AC220V±22V,50Hz±1 Hz</w:t>
      </w:r>
    </w:p>
    <w:p w14:paraId="3637DDF0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3.2输入功率：90VA</w:t>
      </w:r>
    </w:p>
    <w:p w14:paraId="184A1C6D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 xml:space="preserve">3.3极限负压值：≥0.075MPa </w:t>
      </w:r>
    </w:p>
    <w:p w14:paraId="6E314C13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3.4负压调节范围：0.02MP－极限负压值</w:t>
      </w:r>
    </w:p>
    <w:p w14:paraId="744063DE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lastRenderedPageBreak/>
        <w:t>3.5噪音：≤65dB(A)</w:t>
      </w:r>
    </w:p>
    <w:p w14:paraId="65443C4C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3.6抽气速率：≥17L/min</w:t>
      </w:r>
    </w:p>
    <w:p w14:paraId="05CA2B2C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3.7熔丝管：RF1Φ5×20/1.5A</w:t>
      </w:r>
    </w:p>
    <w:p w14:paraId="37E6D841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3.8贮液瓶：1000mL,1只</w:t>
      </w:r>
    </w:p>
    <w:p w14:paraId="2E0301F7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4.附件清单：</w:t>
      </w:r>
    </w:p>
    <w:p w14:paraId="446F3E17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 xml:space="preserve">  空气过滤器2只</w:t>
      </w:r>
    </w:p>
    <w:p w14:paraId="7AADDEA1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 xml:space="preserve">  吸引软导管（长度2米）1根</w:t>
      </w:r>
    </w:p>
    <w:p w14:paraId="7B42C45D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 xml:space="preserve">  吸痰管（F8、F12）各1根</w:t>
      </w:r>
    </w:p>
    <w:p w14:paraId="4B7429FB" w14:textId="77777777" w:rsidR="00634ED3" w:rsidRPr="00634ED3" w:rsidRDefault="00634ED3" w:rsidP="00634ED3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 xml:space="preserve">  熔丝管（RF1Φ5×20/1.5A）2只</w:t>
      </w:r>
    </w:p>
    <w:p w14:paraId="55552DEC" w14:textId="073611A8" w:rsidR="000E3E14" w:rsidRDefault="00634ED3" w:rsidP="00634ED3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634ED3">
        <w:rPr>
          <w:rFonts w:ascii="仿宋_GB2312" w:eastAsia="仿宋_GB2312" w:hAnsi="黑体" w:hint="eastAsia"/>
          <w:sz w:val="32"/>
          <w:szCs w:val="32"/>
        </w:rPr>
        <w:t>备注：真空度计量单位换算如下: 0.1Mpa =1×105 Pa = 760mmHg = 1个大气压</w:t>
      </w:r>
    </w:p>
    <w:p w14:paraId="3FCF9D3D" w14:textId="77777777" w:rsidR="00B40C53" w:rsidRDefault="00B40C53" w:rsidP="000E3E14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1ACFF339" w14:textId="14A48510" w:rsidR="000E3E14" w:rsidRPr="000E3E14" w:rsidRDefault="00BF0A1E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 w:rsidR="00B40C53">
        <w:rPr>
          <w:rFonts w:ascii="仿宋_GB2312" w:eastAsia="仿宋_GB2312" w:hAnsi="黑体" w:hint="eastAsia"/>
          <w:sz w:val="32"/>
          <w:szCs w:val="32"/>
        </w:rPr>
        <w:t>六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0F6AC0" w:rsidRPr="007C39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便携式吸氧瓶10L</w:t>
      </w:r>
    </w:p>
    <w:p w14:paraId="36B27ED1" w14:textId="51C6AA46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7C3953">
        <w:rPr>
          <w:rFonts w:ascii="仿宋_GB2312" w:eastAsia="仿宋_GB2312" w:hint="eastAsia"/>
          <w:sz w:val="32"/>
          <w:szCs w:val="32"/>
        </w:rPr>
        <w:t>两</w:t>
      </w:r>
      <w:r w:rsidR="000F6AC0">
        <w:rPr>
          <w:rFonts w:ascii="仿宋_GB2312" w:eastAsia="仿宋_GB2312" w:hint="eastAsia"/>
          <w:sz w:val="32"/>
          <w:szCs w:val="32"/>
        </w:rPr>
        <w:t>个</w:t>
      </w:r>
    </w:p>
    <w:p w14:paraId="4002A912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62A39663" w14:textId="77777777" w:rsidR="00634ED3" w:rsidRPr="00244139" w:rsidRDefault="00634ED3" w:rsidP="00634ED3">
      <w:pPr>
        <w:rPr>
          <w:rFonts w:ascii="仿宋_GB2312" w:eastAsia="仿宋_GB2312" w:hint="eastAsia"/>
          <w:sz w:val="32"/>
          <w:szCs w:val="40"/>
        </w:rPr>
      </w:pPr>
      <w:r w:rsidRPr="00244139">
        <w:rPr>
          <w:rFonts w:ascii="仿宋_GB2312" w:eastAsia="仿宋_GB2312" w:hint="eastAsia"/>
          <w:sz w:val="32"/>
          <w:szCs w:val="40"/>
        </w:rPr>
        <w:t>1.10L高79cm左右；</w:t>
      </w:r>
    </w:p>
    <w:p w14:paraId="38CD34A0" w14:textId="77777777" w:rsidR="00634ED3" w:rsidRPr="00244139" w:rsidRDefault="00634ED3" w:rsidP="00634ED3">
      <w:pPr>
        <w:numPr>
          <w:ilvl w:val="0"/>
          <w:numId w:val="10"/>
        </w:numPr>
        <w:rPr>
          <w:rFonts w:ascii="仿宋_GB2312" w:eastAsia="仿宋_GB2312" w:hint="eastAsia"/>
          <w:sz w:val="32"/>
          <w:szCs w:val="40"/>
        </w:rPr>
      </w:pPr>
      <w:r w:rsidRPr="00244139">
        <w:rPr>
          <w:rFonts w:ascii="仿宋_GB2312" w:eastAsia="仿宋_GB2312" w:hint="eastAsia"/>
          <w:sz w:val="32"/>
          <w:szCs w:val="40"/>
        </w:rPr>
        <w:t>重量14kg左右；</w:t>
      </w:r>
    </w:p>
    <w:p w14:paraId="33689DBD" w14:textId="77777777" w:rsidR="00634ED3" w:rsidRPr="00244139" w:rsidRDefault="00634ED3" w:rsidP="00634ED3">
      <w:pPr>
        <w:numPr>
          <w:ilvl w:val="0"/>
          <w:numId w:val="10"/>
        </w:numPr>
        <w:rPr>
          <w:rFonts w:ascii="仿宋_GB2312" w:eastAsia="仿宋_GB2312" w:hint="eastAsia"/>
          <w:sz w:val="32"/>
          <w:szCs w:val="40"/>
        </w:rPr>
      </w:pPr>
      <w:r w:rsidRPr="00244139">
        <w:rPr>
          <w:rFonts w:ascii="仿宋_GB2312" w:eastAsia="仿宋_GB2312" w:hint="eastAsia"/>
          <w:sz w:val="32"/>
          <w:szCs w:val="40"/>
        </w:rPr>
        <w:t>直径15.2/15.9cm左右。</w:t>
      </w:r>
    </w:p>
    <w:p w14:paraId="0DA170B5" w14:textId="77777777" w:rsidR="00BF0A1E" w:rsidRDefault="00BF0A1E" w:rsidP="00396097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</w:p>
    <w:p w14:paraId="056D8E79" w14:textId="425363DE" w:rsidR="000E3E14" w:rsidRPr="000E3E14" w:rsidRDefault="00BF0A1E" w:rsidP="000E3E1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1F73F9">
        <w:rPr>
          <w:rFonts w:ascii="仿宋_GB2312" w:eastAsia="仿宋_GB2312" w:hAnsi="黑体" w:hint="eastAsia"/>
          <w:sz w:val="32"/>
          <w:szCs w:val="32"/>
        </w:rPr>
        <w:t>（</w:t>
      </w:r>
      <w:r w:rsidR="00B40C53">
        <w:rPr>
          <w:rFonts w:ascii="仿宋_GB2312" w:eastAsia="仿宋_GB2312" w:hAnsi="黑体" w:hint="eastAsia"/>
          <w:sz w:val="32"/>
          <w:szCs w:val="32"/>
        </w:rPr>
        <w:t>七</w:t>
      </w:r>
      <w:r w:rsidRPr="001F73F9">
        <w:rPr>
          <w:rFonts w:ascii="仿宋_GB2312" w:eastAsia="仿宋_GB2312" w:hAnsi="黑体" w:hint="eastAsia"/>
          <w:sz w:val="32"/>
          <w:szCs w:val="32"/>
        </w:rPr>
        <w:t>）</w:t>
      </w:r>
      <w:r w:rsidR="000E3E14"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设备名称</w:t>
      </w:r>
      <w:r w:rsidR="000E3E14" w:rsidRPr="000E3E14"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 w:rsidR="00634ED3" w:rsidRPr="007C39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儿童专用保障包</w:t>
      </w:r>
    </w:p>
    <w:p w14:paraId="56FF6CB5" w14:textId="3DBEEA14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0E3E14">
        <w:rPr>
          <w:rFonts w:ascii="仿宋_GB2312" w:eastAsia="仿宋_GB2312" w:hAnsi="宋体" w:cs="宋体" w:hint="eastAsia"/>
          <w:kern w:val="0"/>
          <w:sz w:val="32"/>
          <w:szCs w:val="32"/>
        </w:rPr>
        <w:t>数量</w:t>
      </w:r>
      <w:r w:rsidRPr="000E3E14">
        <w:rPr>
          <w:rFonts w:ascii="仿宋_GB2312" w:eastAsia="仿宋_GB2312" w:hint="eastAsia"/>
          <w:sz w:val="32"/>
          <w:szCs w:val="32"/>
        </w:rPr>
        <w:t>：</w:t>
      </w:r>
      <w:r w:rsidR="007C3953">
        <w:rPr>
          <w:rFonts w:ascii="仿宋_GB2312" w:eastAsia="仿宋_GB2312" w:hint="eastAsia"/>
          <w:sz w:val="32"/>
          <w:szCs w:val="32"/>
        </w:rPr>
        <w:t>两</w:t>
      </w:r>
      <w:r w:rsidR="000F6AC0">
        <w:rPr>
          <w:rFonts w:ascii="仿宋_GB2312" w:eastAsia="仿宋_GB2312" w:hint="eastAsia"/>
          <w:sz w:val="32"/>
          <w:szCs w:val="32"/>
        </w:rPr>
        <w:t>个</w:t>
      </w:r>
    </w:p>
    <w:p w14:paraId="5C2EE22B" w14:textId="77777777" w:rsidR="000E3E14" w:rsidRPr="000E3E14" w:rsidRDefault="000E3E14" w:rsidP="000E3E14">
      <w:pPr>
        <w:spacing w:line="520" w:lineRule="exact"/>
        <w:ind w:firstLineChars="300" w:firstLine="960"/>
        <w:rPr>
          <w:rFonts w:ascii="仿宋_GB2312" w:eastAsia="仿宋_GB2312" w:hAnsi="黑体"/>
          <w:sz w:val="32"/>
          <w:szCs w:val="32"/>
        </w:rPr>
      </w:pPr>
      <w:r w:rsidRPr="000E3E14">
        <w:rPr>
          <w:rFonts w:ascii="仿宋_GB2312" w:eastAsia="仿宋_GB2312" w:hAnsi="黑体" w:hint="eastAsia"/>
          <w:sz w:val="32"/>
          <w:szCs w:val="32"/>
        </w:rPr>
        <w:t>设备主要技术参数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6B0C69AF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1.尺寸：60*45*30cm（主兜尺寸：45*30*30cm）；</w:t>
      </w:r>
    </w:p>
    <w:p w14:paraId="563F4A78" w14:textId="77777777" w:rsidR="00244139" w:rsidRPr="00244139" w:rsidRDefault="00244139" w:rsidP="00244139">
      <w:pPr>
        <w:spacing w:line="520" w:lineRule="exact"/>
        <w:rPr>
          <w:rFonts w:ascii="仿宋_GB2312" w:eastAsia="仿宋_GB2312" w:hAnsi="黑体" w:hint="eastAsia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lastRenderedPageBreak/>
        <w:t>2.可以装下3升的氧气瓶；</w:t>
      </w:r>
    </w:p>
    <w:p w14:paraId="0DA76038" w14:textId="5518CD03" w:rsidR="008B474B" w:rsidRDefault="00244139" w:rsidP="00244139">
      <w:pPr>
        <w:spacing w:line="520" w:lineRule="exact"/>
        <w:rPr>
          <w:rFonts w:ascii="仿宋_GB2312" w:eastAsia="仿宋_GB2312" w:hAnsi="黑体"/>
          <w:sz w:val="32"/>
          <w:szCs w:val="32"/>
        </w:rPr>
      </w:pPr>
      <w:r w:rsidRPr="00244139">
        <w:rPr>
          <w:rFonts w:ascii="仿宋_GB2312" w:eastAsia="仿宋_GB2312" w:hAnsi="黑体" w:hint="eastAsia"/>
          <w:sz w:val="32"/>
          <w:szCs w:val="32"/>
        </w:rPr>
        <w:t>3.这款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包使用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的材质是1800D防水阻燃面料，</w:t>
      </w:r>
      <w:proofErr w:type="gramStart"/>
      <w:r w:rsidRPr="00244139">
        <w:rPr>
          <w:rFonts w:ascii="仿宋_GB2312" w:eastAsia="仿宋_GB2312" w:hAnsi="黑体" w:hint="eastAsia"/>
          <w:sz w:val="32"/>
          <w:szCs w:val="32"/>
        </w:rPr>
        <w:t>包内部</w:t>
      </w:r>
      <w:proofErr w:type="gramEnd"/>
      <w:r w:rsidRPr="00244139">
        <w:rPr>
          <w:rFonts w:ascii="仿宋_GB2312" w:eastAsia="仿宋_GB2312" w:hAnsi="黑体" w:hint="eastAsia"/>
          <w:sz w:val="32"/>
          <w:szCs w:val="32"/>
        </w:rPr>
        <w:t>的隔板可以拆卸。</w:t>
      </w:r>
    </w:p>
    <w:sectPr w:rsidR="008B474B" w:rsidSect="00E2359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EF56" w14:textId="77777777" w:rsidR="001C70A0" w:rsidRDefault="001C70A0" w:rsidP="0043215F">
      <w:r>
        <w:separator/>
      </w:r>
    </w:p>
  </w:endnote>
  <w:endnote w:type="continuationSeparator" w:id="0">
    <w:p w14:paraId="113B982C" w14:textId="77777777" w:rsidR="001C70A0" w:rsidRDefault="001C70A0" w:rsidP="004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C1D6" w14:textId="77777777" w:rsidR="00D873CF" w:rsidRDefault="00DE4761" w:rsidP="006059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36B" w:rsidRPr="007C036B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A24D" w14:textId="77777777" w:rsidR="001C70A0" w:rsidRDefault="001C70A0" w:rsidP="0043215F">
      <w:r>
        <w:separator/>
      </w:r>
    </w:p>
  </w:footnote>
  <w:footnote w:type="continuationSeparator" w:id="0">
    <w:p w14:paraId="27B69F67" w14:textId="77777777" w:rsidR="001C70A0" w:rsidRDefault="001C70A0" w:rsidP="0043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11"/>
    <w:multiLevelType w:val="hybridMultilevel"/>
    <w:tmpl w:val="CAF49608"/>
    <w:lvl w:ilvl="0" w:tplc="9808EE8A">
      <w:start w:val="1"/>
      <w:numFmt w:val="japaneseCounting"/>
      <w:lvlText w:val="%1、"/>
      <w:lvlJc w:val="left"/>
      <w:pPr>
        <w:ind w:left="1924" w:hanging="1284"/>
      </w:pPr>
      <w:rPr>
        <w:rFonts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199B7C74"/>
    <w:multiLevelType w:val="hybridMultilevel"/>
    <w:tmpl w:val="2F96F2D2"/>
    <w:lvl w:ilvl="0" w:tplc="01FEE4A6">
      <w:start w:val="1"/>
      <w:numFmt w:val="japaneseCounting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242A21F9"/>
    <w:multiLevelType w:val="hybridMultilevel"/>
    <w:tmpl w:val="48FE8898"/>
    <w:lvl w:ilvl="0" w:tplc="29B0C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4A5A007"/>
    <w:multiLevelType w:val="singleLevel"/>
    <w:tmpl w:val="34A5A007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36867BB9"/>
    <w:multiLevelType w:val="hybridMultilevel"/>
    <w:tmpl w:val="89EEF816"/>
    <w:lvl w:ilvl="0" w:tplc="2DA209E2">
      <w:start w:val="1"/>
      <w:numFmt w:val="japaneseCounting"/>
      <w:lvlText w:val="（%1）"/>
      <w:lvlJc w:val="left"/>
      <w:pPr>
        <w:ind w:left="1720" w:hanging="1080"/>
      </w:pPr>
      <w:rPr>
        <w:rFonts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F80323"/>
    <w:multiLevelType w:val="hybridMultilevel"/>
    <w:tmpl w:val="52B0B0DE"/>
    <w:lvl w:ilvl="0" w:tplc="110697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B2A0601"/>
    <w:multiLevelType w:val="hybridMultilevel"/>
    <w:tmpl w:val="62B41210"/>
    <w:lvl w:ilvl="0" w:tplc="BDF84E62">
      <w:start w:val="1"/>
      <w:numFmt w:val="japaneseCounting"/>
      <w:lvlText w:val="%1、"/>
      <w:lvlJc w:val="left"/>
      <w:pPr>
        <w:ind w:left="1816" w:hanging="117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7" w15:restartNumberingAfterBreak="0">
    <w:nsid w:val="41B630C0"/>
    <w:multiLevelType w:val="hybridMultilevel"/>
    <w:tmpl w:val="E28A5CEA"/>
    <w:lvl w:ilvl="0" w:tplc="DCE01F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4B222C6B"/>
    <w:multiLevelType w:val="hybridMultilevel"/>
    <w:tmpl w:val="A7C844BE"/>
    <w:lvl w:ilvl="0" w:tplc="42F88EFA">
      <w:start w:val="1"/>
      <w:numFmt w:val="decimalEnclosedCircle"/>
      <w:lvlText w:val="%1"/>
      <w:lvlJc w:val="left"/>
      <w:pPr>
        <w:ind w:left="360" w:hanging="360"/>
      </w:pPr>
      <w:rPr>
        <w:rFonts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506A4955"/>
    <w:multiLevelType w:val="hybridMultilevel"/>
    <w:tmpl w:val="7402DAD6"/>
    <w:lvl w:ilvl="0" w:tplc="0DEC5FE0">
      <w:start w:val="1"/>
      <w:numFmt w:val="japaneseCounting"/>
      <w:lvlText w:val="%1．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DA"/>
    <w:rsid w:val="0000497C"/>
    <w:rsid w:val="00007857"/>
    <w:rsid w:val="0001671A"/>
    <w:rsid w:val="000204B3"/>
    <w:rsid w:val="00021CB5"/>
    <w:rsid w:val="000429D1"/>
    <w:rsid w:val="00054AF9"/>
    <w:rsid w:val="00055EBF"/>
    <w:rsid w:val="00064487"/>
    <w:rsid w:val="00064930"/>
    <w:rsid w:val="00086306"/>
    <w:rsid w:val="0009587F"/>
    <w:rsid w:val="00096BEC"/>
    <w:rsid w:val="00096D05"/>
    <w:rsid w:val="00097048"/>
    <w:rsid w:val="000C3DC3"/>
    <w:rsid w:val="000D3449"/>
    <w:rsid w:val="000D42A9"/>
    <w:rsid w:val="000E3E14"/>
    <w:rsid w:val="000F6AC0"/>
    <w:rsid w:val="001077CF"/>
    <w:rsid w:val="001103F4"/>
    <w:rsid w:val="00110ACB"/>
    <w:rsid w:val="00130030"/>
    <w:rsid w:val="001322DA"/>
    <w:rsid w:val="00135C47"/>
    <w:rsid w:val="0015302D"/>
    <w:rsid w:val="001635F2"/>
    <w:rsid w:val="0016589A"/>
    <w:rsid w:val="00182392"/>
    <w:rsid w:val="001A1015"/>
    <w:rsid w:val="001A217C"/>
    <w:rsid w:val="001A4C9F"/>
    <w:rsid w:val="001A74A5"/>
    <w:rsid w:val="001B4DB4"/>
    <w:rsid w:val="001C70A0"/>
    <w:rsid w:val="001D1A19"/>
    <w:rsid w:val="001D22C5"/>
    <w:rsid w:val="001D35F2"/>
    <w:rsid w:val="001D52AD"/>
    <w:rsid w:val="001F58C9"/>
    <w:rsid w:val="001F73F9"/>
    <w:rsid w:val="00207F79"/>
    <w:rsid w:val="00244139"/>
    <w:rsid w:val="0027046F"/>
    <w:rsid w:val="0027693C"/>
    <w:rsid w:val="003713B6"/>
    <w:rsid w:val="00373DB5"/>
    <w:rsid w:val="00396097"/>
    <w:rsid w:val="003A5AF6"/>
    <w:rsid w:val="003B4C5D"/>
    <w:rsid w:val="003E0B74"/>
    <w:rsid w:val="003E535A"/>
    <w:rsid w:val="003F6ED1"/>
    <w:rsid w:val="003F7B2E"/>
    <w:rsid w:val="00427DC9"/>
    <w:rsid w:val="0043215F"/>
    <w:rsid w:val="004576AC"/>
    <w:rsid w:val="00473944"/>
    <w:rsid w:val="00480FFC"/>
    <w:rsid w:val="00481BBC"/>
    <w:rsid w:val="004823C6"/>
    <w:rsid w:val="00486BE6"/>
    <w:rsid w:val="0049369D"/>
    <w:rsid w:val="004B2D0E"/>
    <w:rsid w:val="004C562E"/>
    <w:rsid w:val="004D6F70"/>
    <w:rsid w:val="00506D3B"/>
    <w:rsid w:val="00543C01"/>
    <w:rsid w:val="005453C1"/>
    <w:rsid w:val="005619B4"/>
    <w:rsid w:val="005D3FF8"/>
    <w:rsid w:val="00605900"/>
    <w:rsid w:val="00606A81"/>
    <w:rsid w:val="00614A5E"/>
    <w:rsid w:val="00634ED3"/>
    <w:rsid w:val="00644325"/>
    <w:rsid w:val="00671380"/>
    <w:rsid w:val="00674B0E"/>
    <w:rsid w:val="00682A5B"/>
    <w:rsid w:val="006957DA"/>
    <w:rsid w:val="006B556D"/>
    <w:rsid w:val="006B56B1"/>
    <w:rsid w:val="006D4573"/>
    <w:rsid w:val="006D5FA9"/>
    <w:rsid w:val="006E09CA"/>
    <w:rsid w:val="007137E7"/>
    <w:rsid w:val="007511EF"/>
    <w:rsid w:val="00756550"/>
    <w:rsid w:val="007646C0"/>
    <w:rsid w:val="00791F60"/>
    <w:rsid w:val="00792F98"/>
    <w:rsid w:val="00794D41"/>
    <w:rsid w:val="007B3C8B"/>
    <w:rsid w:val="007C036B"/>
    <w:rsid w:val="007C25E0"/>
    <w:rsid w:val="007C34F4"/>
    <w:rsid w:val="007C3953"/>
    <w:rsid w:val="007C57BE"/>
    <w:rsid w:val="007F2EE0"/>
    <w:rsid w:val="007F3019"/>
    <w:rsid w:val="007F5A91"/>
    <w:rsid w:val="008036A4"/>
    <w:rsid w:val="00810FE1"/>
    <w:rsid w:val="00850ED0"/>
    <w:rsid w:val="00863567"/>
    <w:rsid w:val="008757C0"/>
    <w:rsid w:val="008B474B"/>
    <w:rsid w:val="008C3B84"/>
    <w:rsid w:val="008E73CE"/>
    <w:rsid w:val="00906086"/>
    <w:rsid w:val="00911374"/>
    <w:rsid w:val="009249E4"/>
    <w:rsid w:val="009271A2"/>
    <w:rsid w:val="0094411C"/>
    <w:rsid w:val="009512A3"/>
    <w:rsid w:val="00952EA8"/>
    <w:rsid w:val="009558C1"/>
    <w:rsid w:val="0097766C"/>
    <w:rsid w:val="009819B5"/>
    <w:rsid w:val="009819E2"/>
    <w:rsid w:val="00987C0D"/>
    <w:rsid w:val="009A6B99"/>
    <w:rsid w:val="009B432E"/>
    <w:rsid w:val="009F5910"/>
    <w:rsid w:val="00A04A10"/>
    <w:rsid w:val="00A215A0"/>
    <w:rsid w:val="00A31FBF"/>
    <w:rsid w:val="00A44F8C"/>
    <w:rsid w:val="00A57C88"/>
    <w:rsid w:val="00A84364"/>
    <w:rsid w:val="00A94AD7"/>
    <w:rsid w:val="00A97402"/>
    <w:rsid w:val="00AA35DF"/>
    <w:rsid w:val="00AD32B7"/>
    <w:rsid w:val="00AE1376"/>
    <w:rsid w:val="00AF2A5F"/>
    <w:rsid w:val="00AF32BE"/>
    <w:rsid w:val="00B13A17"/>
    <w:rsid w:val="00B15DB5"/>
    <w:rsid w:val="00B24DA5"/>
    <w:rsid w:val="00B40C53"/>
    <w:rsid w:val="00B6113F"/>
    <w:rsid w:val="00B75918"/>
    <w:rsid w:val="00B815DA"/>
    <w:rsid w:val="00B835EB"/>
    <w:rsid w:val="00B86B67"/>
    <w:rsid w:val="00B90583"/>
    <w:rsid w:val="00B91032"/>
    <w:rsid w:val="00BA09FE"/>
    <w:rsid w:val="00BA3520"/>
    <w:rsid w:val="00BA649A"/>
    <w:rsid w:val="00BC1370"/>
    <w:rsid w:val="00BC1E0C"/>
    <w:rsid w:val="00BC4273"/>
    <w:rsid w:val="00BE3E8B"/>
    <w:rsid w:val="00BF0A1E"/>
    <w:rsid w:val="00C22CAC"/>
    <w:rsid w:val="00C27F83"/>
    <w:rsid w:val="00C46FAA"/>
    <w:rsid w:val="00C653F3"/>
    <w:rsid w:val="00C97D38"/>
    <w:rsid w:val="00CB3F4E"/>
    <w:rsid w:val="00CD18E5"/>
    <w:rsid w:val="00CD5364"/>
    <w:rsid w:val="00CD7BD9"/>
    <w:rsid w:val="00D42726"/>
    <w:rsid w:val="00D444F6"/>
    <w:rsid w:val="00D6286D"/>
    <w:rsid w:val="00D63B71"/>
    <w:rsid w:val="00D873CF"/>
    <w:rsid w:val="00D91A37"/>
    <w:rsid w:val="00D92091"/>
    <w:rsid w:val="00D9211E"/>
    <w:rsid w:val="00D94460"/>
    <w:rsid w:val="00DA37C0"/>
    <w:rsid w:val="00DA40A5"/>
    <w:rsid w:val="00DB30D7"/>
    <w:rsid w:val="00DC18BC"/>
    <w:rsid w:val="00DE4761"/>
    <w:rsid w:val="00DF7D08"/>
    <w:rsid w:val="00E23592"/>
    <w:rsid w:val="00E2502F"/>
    <w:rsid w:val="00E27F9C"/>
    <w:rsid w:val="00E30BC3"/>
    <w:rsid w:val="00E3401D"/>
    <w:rsid w:val="00E42EAA"/>
    <w:rsid w:val="00E43ED7"/>
    <w:rsid w:val="00E57E81"/>
    <w:rsid w:val="00EA7658"/>
    <w:rsid w:val="00EC0205"/>
    <w:rsid w:val="00EC0371"/>
    <w:rsid w:val="00EC578A"/>
    <w:rsid w:val="00EE3107"/>
    <w:rsid w:val="00F00DDE"/>
    <w:rsid w:val="00F2194C"/>
    <w:rsid w:val="00F236DA"/>
    <w:rsid w:val="00F316E8"/>
    <w:rsid w:val="00F4230B"/>
    <w:rsid w:val="00F65BA2"/>
    <w:rsid w:val="00F67105"/>
    <w:rsid w:val="00F87C5E"/>
    <w:rsid w:val="00F94A58"/>
    <w:rsid w:val="00F97AE8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03BFC"/>
  <w15:docId w15:val="{3A38531E-6152-454C-B5AD-E2E3CEA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215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215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C3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6710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37C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621</Words>
  <Characters>3542</Characters>
  <Application>Microsoft Office Word</Application>
  <DocSecurity>0</DocSecurity>
  <Lines>29</Lines>
  <Paragraphs>8</Paragraphs>
  <ScaleCrop>false</ScaleCrop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广西中医药大学第一附属医院</dc:title>
  <dc:creator>Administrator</dc:creator>
  <cp:lastModifiedBy>lenovo</cp:lastModifiedBy>
  <cp:revision>3</cp:revision>
  <cp:lastPrinted>2020-10-16T03:23:00Z</cp:lastPrinted>
  <dcterms:created xsi:type="dcterms:W3CDTF">2021-11-30T02:12:00Z</dcterms:created>
  <dcterms:modified xsi:type="dcterms:W3CDTF">2021-11-30T02:46:00Z</dcterms:modified>
</cp:coreProperties>
</file>