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7E63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p w14:paraId="1F687907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5F7CBF3" w14:textId="39B52C03" w:rsidR="000E3E14" w:rsidRPr="000E3E14" w:rsidRDefault="000E3E14" w:rsidP="006515BF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EC5595" w:rsidRPr="00EC5595">
        <w:rPr>
          <w:rFonts w:ascii="仿宋_GB2312" w:eastAsia="仿宋_GB2312" w:hint="eastAsia"/>
          <w:kern w:val="0"/>
          <w:sz w:val="32"/>
          <w:szCs w:val="32"/>
        </w:rPr>
        <w:t>全自动</w:t>
      </w:r>
      <w:r w:rsidR="006515BF" w:rsidRPr="006515BF">
        <w:rPr>
          <w:rFonts w:ascii="仿宋_GB2312" w:eastAsia="仿宋_GB2312" w:hAnsi="黑体" w:hint="eastAsia"/>
          <w:sz w:val="32"/>
          <w:szCs w:val="32"/>
          <w:lang w:val="de-DE"/>
        </w:rPr>
        <w:t>血气分析仪</w:t>
      </w:r>
    </w:p>
    <w:p w14:paraId="0E57EAEB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9C68ABE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1B53CF9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1.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适用于床旁诊断和中心实验室的血气标本分析，进行血气、电解质、代谢物和血氧同时测定的仪器，具备便携、准确、快速、精密度好、免维护免保养的特点。</w:t>
      </w:r>
    </w:p>
    <w:p w14:paraId="50F123DA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2.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▲检测项目：PH、PCO2、PO2、Na＋、K＋、Cl—、Ca＋＋、Glu、Lac、Hct、tHb、O2Hb、COHb、MetHb、HHb、SO2、tBili。</w:t>
      </w:r>
    </w:p>
    <w:p w14:paraId="4DF944BA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3.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全项目样本体积≤150μL，最小样本体积≤65μL。</w:t>
      </w:r>
    </w:p>
    <w:p w14:paraId="6ECE67F0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4.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进样方式：全自动</w:t>
      </w:r>
      <w:proofErr w:type="gramStart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吸样进</w:t>
      </w:r>
      <w:proofErr w:type="gramEnd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样；毛细</w:t>
      </w:r>
      <w:proofErr w:type="gramStart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采血管</w:t>
      </w:r>
      <w:proofErr w:type="gramEnd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或安</w:t>
      </w:r>
      <w:proofErr w:type="gramStart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剖瓶进</w:t>
      </w:r>
      <w:proofErr w:type="gramEnd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样时无需另接适配器</w:t>
      </w:r>
    </w:p>
    <w:p w14:paraId="7F765041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5.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测试方法：电极法，光学法（血氧）。</w:t>
      </w:r>
    </w:p>
    <w:p w14:paraId="78F1C75E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6.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测试速度：≤45s全参数。</w:t>
      </w:r>
    </w:p>
    <w:p w14:paraId="6E7A67CB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7.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无需另外购置/更换</w:t>
      </w:r>
      <w:proofErr w:type="gramStart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除分析</w:t>
      </w:r>
      <w:proofErr w:type="gramEnd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包之外的电极、管路、</w:t>
      </w:r>
      <w:proofErr w:type="gramStart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吸样针</w:t>
      </w:r>
      <w:proofErr w:type="gramEnd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、滤网等其他消耗品；电极及管路系统免维护。</w:t>
      </w:r>
    </w:p>
    <w:p w14:paraId="68ECC051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8.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▲使用</w:t>
      </w:r>
      <w:proofErr w:type="gramStart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一</w:t>
      </w:r>
      <w:proofErr w:type="gramEnd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体式、多人份、抛弃型分析包，内含有电极卡、进样针、定标/质控溶液、参比液、溶血剂、废液容器。</w:t>
      </w:r>
    </w:p>
    <w:p w14:paraId="5D9AE114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9.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生物安全性：仪器本身无血样及试剂流通通道，从而尽可能保障操作人员的生物安全性。</w:t>
      </w:r>
    </w:p>
    <w:p w14:paraId="19B9AD8F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10.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分析包、电极等所有消耗品室温保存，无需冷藏。</w:t>
      </w:r>
    </w:p>
    <w:p w14:paraId="03441301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11.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分析包、电极等所有消耗品出厂有效期均≥180天。</w:t>
      </w:r>
    </w:p>
    <w:p w14:paraId="6599CED9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12.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分析包、电极等所有消耗品上机效期≥31天。</w:t>
      </w:r>
    </w:p>
    <w:p w14:paraId="58A15198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lastRenderedPageBreak/>
        <w:t>13.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▲</w:t>
      </w:r>
      <w:proofErr w:type="gramStart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标配内置</w:t>
      </w:r>
      <w:proofErr w:type="gramEnd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质控：执行质控程序不消耗测试人份数,显著节省科室费用。</w:t>
      </w:r>
    </w:p>
    <w:p w14:paraId="3FC4213D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14.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▲具有机内智能化质控系统：</w:t>
      </w:r>
      <w:proofErr w:type="gramStart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质控品集成</w:t>
      </w:r>
      <w:proofErr w:type="gramEnd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在分析包内，以高频率主动进行实时、连续的质量控制，及时发现问题，自动识别错误并纠错，自动生成质控报告。并对每个标本分析前、中、后实现全程质量管理，从而保证每一个检测结果的准确性。</w:t>
      </w:r>
    </w:p>
    <w:p w14:paraId="623C0603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15.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处理</w:t>
      </w:r>
      <w:proofErr w:type="gramStart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内部质</w:t>
      </w:r>
      <w:proofErr w:type="gramEnd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控失控时，仪器能自动识别并采取自动纠正措施，无需人工介入；自动记录纠正措施可供查询。</w:t>
      </w:r>
    </w:p>
    <w:p w14:paraId="33BF8DA9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16.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病人在不同科室、不同分析仪上的历史结果能以列表方式显示，能显示当次与前次结果之间差值变化。</w:t>
      </w:r>
    </w:p>
    <w:p w14:paraId="56AA6DCD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17.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若标本受到干扰物质影响，仪器能够检测到干扰物质并将受影响的结果标记出来。</w:t>
      </w:r>
    </w:p>
    <w:p w14:paraId="63433068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18.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内置打印机，彩色触摸显示屏，提供RS232接口和有线及无线网络接口。</w:t>
      </w:r>
    </w:p>
    <w:p w14:paraId="23A4E4F1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19.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可通过信息管理系统将全院各临床科室血气分析</w:t>
      </w:r>
      <w:proofErr w:type="gramStart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仪全部</w:t>
      </w:r>
      <w:proofErr w:type="gramEnd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联网，并可通过电脑端、移动端、</w:t>
      </w:r>
      <w:proofErr w:type="gramStart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血气分析仪端远程访问</w:t>
      </w:r>
      <w:proofErr w:type="gramEnd"/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进行统一的管理，实现操作人员、分析仪、数据的管理控制。</w:t>
      </w:r>
    </w:p>
    <w:p w14:paraId="30C589B2" w14:textId="38C8CCA0" w:rsidR="000E3E14" w:rsidRDefault="006515BF" w:rsidP="006515BF">
      <w:pPr>
        <w:spacing w:line="520" w:lineRule="exact"/>
        <w:rPr>
          <w:rFonts w:ascii="仿宋_GB2312" w:eastAsia="仿宋_GB2312" w:hAnsi="黑体"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>20.</w:t>
      </w:r>
      <w:r w:rsidRPr="006515BF">
        <w:rPr>
          <w:rFonts w:ascii="仿宋_GB2312" w:eastAsia="仿宋_GB2312" w:hAnsi="黑体" w:hint="eastAsia"/>
          <w:sz w:val="32"/>
          <w:szCs w:val="32"/>
          <w:lang w:val="de-DE"/>
        </w:rPr>
        <w:tab/>
        <w:t>用户可自定义测量单位，数据打印形式，参考及报警范围。</w:t>
      </w:r>
    </w:p>
    <w:p w14:paraId="0A5EE567" w14:textId="57B920EC" w:rsidR="006515BF" w:rsidRDefault="006515BF" w:rsidP="006515BF">
      <w:pPr>
        <w:spacing w:line="520" w:lineRule="exact"/>
        <w:rPr>
          <w:rFonts w:ascii="仿宋_GB2312" w:eastAsia="仿宋_GB2312" w:hAnsi="黑体"/>
          <w:sz w:val="32"/>
          <w:szCs w:val="32"/>
          <w:lang w:val="de-DE"/>
        </w:rPr>
      </w:pPr>
    </w:p>
    <w:p w14:paraId="3AA1B17A" w14:textId="77777777" w:rsidR="006515BF" w:rsidRDefault="006515BF" w:rsidP="006515BF">
      <w:pPr>
        <w:spacing w:line="520" w:lineRule="exact"/>
        <w:rPr>
          <w:rFonts w:ascii="仿宋_GB2312" w:eastAsia="仿宋_GB2312" w:hAnsi="黑体"/>
          <w:sz w:val="32"/>
          <w:szCs w:val="32"/>
          <w:lang w:val="de-DE"/>
        </w:rPr>
      </w:pPr>
    </w:p>
    <w:p w14:paraId="0C31C805" w14:textId="77777777" w:rsidR="006515BF" w:rsidRDefault="006515BF" w:rsidP="006515BF">
      <w:pPr>
        <w:spacing w:line="520" w:lineRule="exact"/>
        <w:rPr>
          <w:rFonts w:ascii="仿宋_GB2312" w:eastAsia="仿宋_GB2312" w:hAnsi="黑体"/>
          <w:sz w:val="32"/>
          <w:szCs w:val="32"/>
          <w:lang w:val="de-DE"/>
        </w:rPr>
      </w:pPr>
    </w:p>
    <w:p w14:paraId="781031D5" w14:textId="49C913C4" w:rsidR="006515BF" w:rsidRDefault="006515BF" w:rsidP="006515BF">
      <w:pPr>
        <w:spacing w:line="520" w:lineRule="exact"/>
        <w:rPr>
          <w:rFonts w:ascii="仿宋_GB2312" w:eastAsia="仿宋_GB2312" w:hAnsi="黑体"/>
          <w:sz w:val="32"/>
          <w:szCs w:val="32"/>
          <w:lang w:val="de-DE"/>
        </w:rPr>
      </w:pPr>
    </w:p>
    <w:p w14:paraId="42081913" w14:textId="77777777" w:rsid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</w:p>
    <w:p w14:paraId="6A881CE9" w14:textId="77777777" w:rsidR="006515BF" w:rsidRDefault="006515BF" w:rsidP="006515BF">
      <w:pPr>
        <w:spacing w:line="520" w:lineRule="exact"/>
        <w:rPr>
          <w:rFonts w:ascii="仿宋_GB2312" w:eastAsia="仿宋_GB2312" w:hAnsi="黑体"/>
          <w:sz w:val="32"/>
          <w:szCs w:val="32"/>
          <w:lang w:val="de-DE"/>
        </w:rPr>
      </w:pPr>
    </w:p>
    <w:p w14:paraId="1D9377BD" w14:textId="4BB6C3B2" w:rsidR="006515BF" w:rsidRDefault="006515BF" w:rsidP="006515BF">
      <w:pPr>
        <w:spacing w:line="520" w:lineRule="exact"/>
        <w:ind w:firstLineChars="950" w:firstLine="3052"/>
        <w:rPr>
          <w:rFonts w:ascii="仿宋_GB2312" w:eastAsia="仿宋_GB2312" w:hAnsi="黑体"/>
          <w:b/>
          <w:bCs/>
          <w:sz w:val="32"/>
          <w:szCs w:val="32"/>
          <w:lang w:val="de-DE"/>
        </w:rPr>
      </w:pPr>
      <w:r w:rsidRPr="006515BF">
        <w:rPr>
          <w:rFonts w:ascii="仿宋_GB2312" w:eastAsia="仿宋_GB2312" w:hAnsi="黑体" w:hint="eastAsia"/>
          <w:b/>
          <w:bCs/>
          <w:sz w:val="32"/>
          <w:szCs w:val="32"/>
          <w:lang w:val="de-DE"/>
        </w:rPr>
        <w:lastRenderedPageBreak/>
        <w:t>详细配置清单</w:t>
      </w:r>
      <w:r w:rsidRPr="006515BF">
        <w:rPr>
          <w:rFonts w:ascii="仿宋_GB2312" w:eastAsia="仿宋_GB2312" w:hAnsi="黑体" w:hint="eastAsia"/>
          <w:b/>
          <w:bCs/>
          <w:sz w:val="32"/>
          <w:szCs w:val="32"/>
          <w:lang w:val="de-DE"/>
        </w:rPr>
        <w:tab/>
      </w:r>
      <w:r w:rsidRPr="006515BF">
        <w:rPr>
          <w:rFonts w:ascii="仿宋_GB2312" w:eastAsia="仿宋_GB2312" w:hAnsi="黑体" w:hint="eastAsia"/>
          <w:b/>
          <w:bCs/>
          <w:sz w:val="32"/>
          <w:szCs w:val="32"/>
          <w:lang w:val="de-DE"/>
        </w:rPr>
        <w:tab/>
      </w:r>
    </w:p>
    <w:p w14:paraId="3D7E5CAE" w14:textId="77777777" w:rsidR="006515BF" w:rsidRPr="006515BF" w:rsidRDefault="006515BF" w:rsidP="006515BF">
      <w:pPr>
        <w:spacing w:line="520" w:lineRule="exact"/>
        <w:ind w:firstLineChars="950" w:firstLine="3052"/>
        <w:rPr>
          <w:rFonts w:ascii="仿宋_GB2312" w:eastAsia="仿宋_GB2312" w:hAnsi="黑体"/>
          <w:b/>
          <w:bCs/>
          <w:sz w:val="32"/>
          <w:szCs w:val="32"/>
          <w:lang w:val="de-D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6247"/>
        <w:gridCol w:w="1559"/>
      </w:tblGrid>
      <w:tr w:rsidR="006515BF" w:rsidRPr="006515BF" w14:paraId="3F4780CC" w14:textId="77777777" w:rsidTr="006515BF">
        <w:trPr>
          <w:trHeight w:val="540"/>
          <w:jc w:val="center"/>
        </w:trPr>
        <w:tc>
          <w:tcPr>
            <w:tcW w:w="949" w:type="dxa"/>
            <w:noWrap/>
            <w:vAlign w:val="center"/>
            <w:hideMark/>
          </w:tcPr>
          <w:p w14:paraId="2CC78215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6247" w:type="dxa"/>
            <w:noWrap/>
            <w:vAlign w:val="center"/>
            <w:hideMark/>
          </w:tcPr>
          <w:p w14:paraId="7CD62B61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名称</w:t>
            </w:r>
          </w:p>
        </w:tc>
        <w:tc>
          <w:tcPr>
            <w:tcW w:w="1559" w:type="dxa"/>
            <w:noWrap/>
            <w:vAlign w:val="center"/>
            <w:hideMark/>
          </w:tcPr>
          <w:p w14:paraId="3F4B1A94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数量</w:t>
            </w:r>
          </w:p>
        </w:tc>
      </w:tr>
      <w:tr w:rsidR="006515BF" w:rsidRPr="006515BF" w14:paraId="10CCB6AB" w14:textId="77777777" w:rsidTr="006515BF">
        <w:trPr>
          <w:trHeight w:val="540"/>
          <w:jc w:val="center"/>
        </w:trPr>
        <w:tc>
          <w:tcPr>
            <w:tcW w:w="949" w:type="dxa"/>
            <w:hideMark/>
          </w:tcPr>
          <w:p w14:paraId="3524F491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  <w:tc>
          <w:tcPr>
            <w:tcW w:w="6247" w:type="dxa"/>
            <w:noWrap/>
            <w:hideMark/>
          </w:tcPr>
          <w:p w14:paraId="2F9D6628" w14:textId="77777777" w:rsid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主机</w:t>
            </w:r>
          </w:p>
          <w:p w14:paraId="65C72C13" w14:textId="10A546E4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(</w:t>
            </w: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可检测</w:t>
            </w:r>
            <w:r w:rsidRPr="006515BF">
              <w:rPr>
                <w:rFonts w:ascii="仿宋_GB2312" w:eastAsia="仿宋_GB2312" w:hAnsi="黑体"/>
                <w:sz w:val="32"/>
                <w:szCs w:val="32"/>
              </w:rPr>
              <w:t xml:space="preserve"> pH, pCO2, pO2, Na+, K+, Ca++,CL-, Hct,</w:t>
            </w: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葡萄糖</w:t>
            </w:r>
            <w:r w:rsidRPr="006515BF">
              <w:rPr>
                <w:rFonts w:ascii="仿宋_GB2312" w:eastAsia="仿宋_GB2312" w:hAnsi="黑体"/>
                <w:sz w:val="32"/>
                <w:szCs w:val="32"/>
              </w:rPr>
              <w:t>,</w:t>
            </w: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乳酸</w:t>
            </w:r>
            <w:r w:rsidRPr="006515BF">
              <w:rPr>
                <w:rFonts w:ascii="仿宋_GB2312" w:eastAsia="仿宋_GB2312" w:hAnsi="黑体"/>
                <w:sz w:val="32"/>
                <w:szCs w:val="32"/>
              </w:rPr>
              <w:t>,</w:t>
            </w: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血氧等</w:t>
            </w:r>
            <w:r w:rsidRPr="006515BF">
              <w:rPr>
                <w:rFonts w:ascii="仿宋_GB2312" w:eastAsia="仿宋_GB2312" w:hAnsi="黑体"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24F2C718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6515BF" w:rsidRPr="006515BF" w14:paraId="35130DF5" w14:textId="77777777" w:rsidTr="006515BF">
        <w:trPr>
          <w:trHeight w:val="540"/>
          <w:jc w:val="center"/>
        </w:trPr>
        <w:tc>
          <w:tcPr>
            <w:tcW w:w="949" w:type="dxa"/>
            <w:hideMark/>
          </w:tcPr>
          <w:p w14:paraId="678E6AFF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2</w:t>
            </w:r>
          </w:p>
        </w:tc>
        <w:tc>
          <w:tcPr>
            <w:tcW w:w="6247" w:type="dxa"/>
            <w:hideMark/>
          </w:tcPr>
          <w:p w14:paraId="5DABAD00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条码扫描枪</w:t>
            </w:r>
          </w:p>
        </w:tc>
        <w:tc>
          <w:tcPr>
            <w:tcW w:w="1559" w:type="dxa"/>
            <w:hideMark/>
          </w:tcPr>
          <w:p w14:paraId="1E18B637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6515BF" w:rsidRPr="006515BF" w14:paraId="3CAB2CD7" w14:textId="77777777" w:rsidTr="006515BF">
        <w:trPr>
          <w:trHeight w:val="540"/>
          <w:jc w:val="center"/>
        </w:trPr>
        <w:tc>
          <w:tcPr>
            <w:tcW w:w="949" w:type="dxa"/>
            <w:hideMark/>
          </w:tcPr>
          <w:p w14:paraId="370B4FC3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3</w:t>
            </w:r>
          </w:p>
        </w:tc>
        <w:tc>
          <w:tcPr>
            <w:tcW w:w="6247" w:type="dxa"/>
            <w:noWrap/>
            <w:hideMark/>
          </w:tcPr>
          <w:p w14:paraId="47FFCAEC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条码枪支架</w:t>
            </w:r>
          </w:p>
        </w:tc>
        <w:tc>
          <w:tcPr>
            <w:tcW w:w="1559" w:type="dxa"/>
            <w:hideMark/>
          </w:tcPr>
          <w:p w14:paraId="3B18ACD5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6515BF" w:rsidRPr="006515BF" w14:paraId="077D410E" w14:textId="77777777" w:rsidTr="006515BF">
        <w:trPr>
          <w:trHeight w:val="540"/>
          <w:jc w:val="center"/>
        </w:trPr>
        <w:tc>
          <w:tcPr>
            <w:tcW w:w="949" w:type="dxa"/>
            <w:hideMark/>
          </w:tcPr>
          <w:p w14:paraId="0DE3F632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4</w:t>
            </w:r>
          </w:p>
        </w:tc>
        <w:tc>
          <w:tcPr>
            <w:tcW w:w="6247" w:type="dxa"/>
            <w:noWrap/>
            <w:hideMark/>
          </w:tcPr>
          <w:p w14:paraId="7D689794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进口热敏打印纸</w:t>
            </w:r>
          </w:p>
        </w:tc>
        <w:tc>
          <w:tcPr>
            <w:tcW w:w="1559" w:type="dxa"/>
            <w:hideMark/>
          </w:tcPr>
          <w:p w14:paraId="308C0A8B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5</w:t>
            </w:r>
          </w:p>
        </w:tc>
      </w:tr>
      <w:tr w:rsidR="006515BF" w:rsidRPr="006515BF" w14:paraId="268CBF95" w14:textId="77777777" w:rsidTr="006515BF">
        <w:trPr>
          <w:trHeight w:val="540"/>
          <w:jc w:val="center"/>
        </w:trPr>
        <w:tc>
          <w:tcPr>
            <w:tcW w:w="949" w:type="dxa"/>
            <w:hideMark/>
          </w:tcPr>
          <w:p w14:paraId="6B355F4B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5</w:t>
            </w:r>
          </w:p>
        </w:tc>
        <w:tc>
          <w:tcPr>
            <w:tcW w:w="6247" w:type="dxa"/>
            <w:noWrap/>
            <w:hideMark/>
          </w:tcPr>
          <w:p w14:paraId="7995BCB3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电源线</w:t>
            </w:r>
            <w:r w:rsidRPr="006515BF">
              <w:rPr>
                <w:rFonts w:ascii="仿宋_GB2312" w:eastAsia="仿宋_GB2312" w:hAnsi="黑体"/>
                <w:sz w:val="32"/>
                <w:szCs w:val="32"/>
              </w:rPr>
              <w:t>110V</w:t>
            </w:r>
          </w:p>
        </w:tc>
        <w:tc>
          <w:tcPr>
            <w:tcW w:w="1559" w:type="dxa"/>
            <w:hideMark/>
          </w:tcPr>
          <w:p w14:paraId="007513FF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6515BF" w:rsidRPr="006515BF" w14:paraId="3BC15FBF" w14:textId="77777777" w:rsidTr="006515BF">
        <w:trPr>
          <w:trHeight w:val="540"/>
          <w:jc w:val="center"/>
        </w:trPr>
        <w:tc>
          <w:tcPr>
            <w:tcW w:w="949" w:type="dxa"/>
            <w:hideMark/>
          </w:tcPr>
          <w:p w14:paraId="009E757A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6</w:t>
            </w:r>
          </w:p>
        </w:tc>
        <w:tc>
          <w:tcPr>
            <w:tcW w:w="6247" w:type="dxa"/>
            <w:noWrap/>
            <w:hideMark/>
          </w:tcPr>
          <w:p w14:paraId="5A0D66BA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电源线</w:t>
            </w:r>
            <w:r w:rsidRPr="006515BF">
              <w:rPr>
                <w:rFonts w:ascii="仿宋_GB2312" w:eastAsia="仿宋_GB2312" w:hAnsi="黑体"/>
                <w:sz w:val="32"/>
                <w:szCs w:val="32"/>
              </w:rPr>
              <w:t>220V</w:t>
            </w:r>
          </w:p>
        </w:tc>
        <w:tc>
          <w:tcPr>
            <w:tcW w:w="1559" w:type="dxa"/>
            <w:hideMark/>
          </w:tcPr>
          <w:p w14:paraId="4F2AE5DE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6515BF" w:rsidRPr="006515BF" w14:paraId="34980DD2" w14:textId="77777777" w:rsidTr="006515BF">
        <w:trPr>
          <w:trHeight w:val="540"/>
          <w:jc w:val="center"/>
        </w:trPr>
        <w:tc>
          <w:tcPr>
            <w:tcW w:w="949" w:type="dxa"/>
            <w:hideMark/>
          </w:tcPr>
          <w:p w14:paraId="04830406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7</w:t>
            </w:r>
          </w:p>
        </w:tc>
        <w:tc>
          <w:tcPr>
            <w:tcW w:w="6247" w:type="dxa"/>
            <w:noWrap/>
            <w:hideMark/>
          </w:tcPr>
          <w:p w14:paraId="313E014B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无线网天线（</w:t>
            </w:r>
            <w:r w:rsidRPr="006515BF">
              <w:rPr>
                <w:rFonts w:ascii="仿宋_GB2312" w:eastAsia="仿宋_GB2312" w:hAnsi="黑体"/>
                <w:sz w:val="32"/>
                <w:szCs w:val="32"/>
              </w:rPr>
              <w:t>2</w:t>
            </w: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根）</w:t>
            </w:r>
          </w:p>
        </w:tc>
        <w:tc>
          <w:tcPr>
            <w:tcW w:w="1559" w:type="dxa"/>
            <w:hideMark/>
          </w:tcPr>
          <w:p w14:paraId="32C46D0B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6515BF" w:rsidRPr="006515BF" w14:paraId="09E3042C" w14:textId="77777777" w:rsidTr="006515BF">
        <w:trPr>
          <w:trHeight w:val="540"/>
          <w:jc w:val="center"/>
        </w:trPr>
        <w:tc>
          <w:tcPr>
            <w:tcW w:w="949" w:type="dxa"/>
            <w:hideMark/>
          </w:tcPr>
          <w:p w14:paraId="48570E6D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8</w:t>
            </w:r>
          </w:p>
        </w:tc>
        <w:tc>
          <w:tcPr>
            <w:tcW w:w="6247" w:type="dxa"/>
            <w:noWrap/>
            <w:hideMark/>
          </w:tcPr>
          <w:p w14:paraId="4ED13CF8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GEM Premier 5000</w:t>
            </w: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中文操作说明书</w:t>
            </w:r>
            <w:r w:rsidRPr="006515BF">
              <w:rPr>
                <w:rFonts w:ascii="仿宋_GB2312" w:eastAsia="仿宋_GB2312" w:hAnsi="黑体"/>
                <w:sz w:val="32"/>
                <w:szCs w:val="32"/>
              </w:rPr>
              <w:t>CD</w:t>
            </w:r>
          </w:p>
        </w:tc>
        <w:tc>
          <w:tcPr>
            <w:tcW w:w="1559" w:type="dxa"/>
            <w:hideMark/>
          </w:tcPr>
          <w:p w14:paraId="4C1CD9F9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6515BF" w:rsidRPr="006515BF" w14:paraId="65B4FEBA" w14:textId="77777777" w:rsidTr="006515BF">
        <w:trPr>
          <w:trHeight w:val="540"/>
          <w:jc w:val="center"/>
        </w:trPr>
        <w:tc>
          <w:tcPr>
            <w:tcW w:w="949" w:type="dxa"/>
            <w:noWrap/>
            <w:hideMark/>
          </w:tcPr>
          <w:p w14:paraId="6523AFE0" w14:textId="33DFB4EE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247" w:type="dxa"/>
            <w:noWrap/>
            <w:hideMark/>
          </w:tcPr>
          <w:p w14:paraId="251EFE71" w14:textId="282CEBC0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 xml:space="preserve">　ACCESSORIES </w:t>
            </w: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附件</w:t>
            </w:r>
          </w:p>
        </w:tc>
        <w:tc>
          <w:tcPr>
            <w:tcW w:w="1559" w:type="dxa"/>
            <w:hideMark/>
          </w:tcPr>
          <w:p w14:paraId="3113F544" w14:textId="125C8772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515BF" w:rsidRPr="006515BF" w14:paraId="523D8BD2" w14:textId="77777777" w:rsidTr="006515BF">
        <w:trPr>
          <w:trHeight w:val="540"/>
          <w:jc w:val="center"/>
        </w:trPr>
        <w:tc>
          <w:tcPr>
            <w:tcW w:w="949" w:type="dxa"/>
            <w:noWrap/>
            <w:hideMark/>
          </w:tcPr>
          <w:p w14:paraId="6B9D1B48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  <w:tc>
          <w:tcPr>
            <w:tcW w:w="6247" w:type="dxa"/>
            <w:noWrap/>
            <w:hideMark/>
          </w:tcPr>
          <w:p w14:paraId="052C80B6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通讯线</w:t>
            </w:r>
          </w:p>
        </w:tc>
        <w:tc>
          <w:tcPr>
            <w:tcW w:w="1559" w:type="dxa"/>
            <w:hideMark/>
          </w:tcPr>
          <w:p w14:paraId="17527ACB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6515BF" w:rsidRPr="006515BF" w14:paraId="49B6553A" w14:textId="77777777" w:rsidTr="006515BF">
        <w:trPr>
          <w:trHeight w:val="540"/>
          <w:jc w:val="center"/>
        </w:trPr>
        <w:tc>
          <w:tcPr>
            <w:tcW w:w="949" w:type="dxa"/>
            <w:hideMark/>
          </w:tcPr>
          <w:p w14:paraId="1E29DB78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2</w:t>
            </w:r>
          </w:p>
        </w:tc>
        <w:tc>
          <w:tcPr>
            <w:tcW w:w="6247" w:type="dxa"/>
            <w:noWrap/>
            <w:hideMark/>
          </w:tcPr>
          <w:p w14:paraId="46D55ED0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不间断电源</w:t>
            </w:r>
          </w:p>
        </w:tc>
        <w:tc>
          <w:tcPr>
            <w:tcW w:w="1559" w:type="dxa"/>
            <w:hideMark/>
          </w:tcPr>
          <w:p w14:paraId="02A331B3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6515BF" w:rsidRPr="006515BF" w14:paraId="494E97CE" w14:textId="77777777" w:rsidTr="006515BF">
        <w:trPr>
          <w:trHeight w:val="540"/>
          <w:jc w:val="center"/>
        </w:trPr>
        <w:tc>
          <w:tcPr>
            <w:tcW w:w="949" w:type="dxa"/>
            <w:hideMark/>
          </w:tcPr>
          <w:p w14:paraId="72F06A8F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3</w:t>
            </w:r>
          </w:p>
        </w:tc>
        <w:tc>
          <w:tcPr>
            <w:tcW w:w="6247" w:type="dxa"/>
            <w:noWrap/>
            <w:hideMark/>
          </w:tcPr>
          <w:p w14:paraId="0C34F4A7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电源线</w:t>
            </w:r>
          </w:p>
        </w:tc>
        <w:tc>
          <w:tcPr>
            <w:tcW w:w="1559" w:type="dxa"/>
            <w:hideMark/>
          </w:tcPr>
          <w:p w14:paraId="669A5227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6515BF" w:rsidRPr="006515BF" w14:paraId="59A4783A" w14:textId="77777777" w:rsidTr="006515BF">
        <w:trPr>
          <w:trHeight w:val="540"/>
          <w:jc w:val="center"/>
        </w:trPr>
        <w:tc>
          <w:tcPr>
            <w:tcW w:w="949" w:type="dxa"/>
            <w:hideMark/>
          </w:tcPr>
          <w:p w14:paraId="67229A6B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4</w:t>
            </w:r>
          </w:p>
        </w:tc>
        <w:tc>
          <w:tcPr>
            <w:tcW w:w="6247" w:type="dxa"/>
            <w:noWrap/>
            <w:hideMark/>
          </w:tcPr>
          <w:p w14:paraId="358AD9E2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血气维护记录本</w:t>
            </w:r>
          </w:p>
        </w:tc>
        <w:tc>
          <w:tcPr>
            <w:tcW w:w="1559" w:type="dxa"/>
            <w:hideMark/>
          </w:tcPr>
          <w:p w14:paraId="2AD572DE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6515BF" w:rsidRPr="006515BF" w14:paraId="6A5B78C0" w14:textId="77777777" w:rsidTr="006515BF">
        <w:trPr>
          <w:trHeight w:val="540"/>
          <w:jc w:val="center"/>
        </w:trPr>
        <w:tc>
          <w:tcPr>
            <w:tcW w:w="949" w:type="dxa"/>
            <w:hideMark/>
          </w:tcPr>
          <w:p w14:paraId="15A53126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5</w:t>
            </w:r>
          </w:p>
        </w:tc>
        <w:tc>
          <w:tcPr>
            <w:tcW w:w="6247" w:type="dxa"/>
            <w:noWrap/>
            <w:hideMark/>
          </w:tcPr>
          <w:p w14:paraId="7D5B3DBE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品牌电脑</w:t>
            </w:r>
          </w:p>
        </w:tc>
        <w:tc>
          <w:tcPr>
            <w:tcW w:w="1559" w:type="dxa"/>
            <w:hideMark/>
          </w:tcPr>
          <w:p w14:paraId="305C920B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6515BF" w:rsidRPr="006515BF" w14:paraId="18052048" w14:textId="77777777" w:rsidTr="006515BF">
        <w:trPr>
          <w:trHeight w:val="540"/>
          <w:jc w:val="center"/>
        </w:trPr>
        <w:tc>
          <w:tcPr>
            <w:tcW w:w="949" w:type="dxa"/>
            <w:hideMark/>
          </w:tcPr>
          <w:p w14:paraId="523445E6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6</w:t>
            </w:r>
          </w:p>
        </w:tc>
        <w:tc>
          <w:tcPr>
            <w:tcW w:w="6247" w:type="dxa"/>
            <w:noWrap/>
            <w:hideMark/>
          </w:tcPr>
          <w:p w14:paraId="3A6A74D4" w14:textId="77777777" w:rsidR="006515BF" w:rsidRPr="006515BF" w:rsidRDefault="006515BF" w:rsidP="006515BF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6515BF">
              <w:rPr>
                <w:rFonts w:ascii="仿宋_GB2312" w:eastAsia="仿宋_GB2312" w:hAnsi="黑体" w:hint="eastAsia"/>
                <w:sz w:val="32"/>
                <w:szCs w:val="32"/>
              </w:rPr>
              <w:t>黑白激光打印机</w:t>
            </w:r>
          </w:p>
        </w:tc>
        <w:tc>
          <w:tcPr>
            <w:tcW w:w="1559" w:type="dxa"/>
            <w:hideMark/>
          </w:tcPr>
          <w:p w14:paraId="2110AE8D" w14:textId="77777777" w:rsidR="006515BF" w:rsidRPr="006515BF" w:rsidRDefault="006515BF" w:rsidP="006515BF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6515BF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</w:tbl>
    <w:p w14:paraId="25CC8426" w14:textId="77777777" w:rsidR="006515BF" w:rsidRPr="006515BF" w:rsidRDefault="006515BF" w:rsidP="006515BF">
      <w:pPr>
        <w:spacing w:line="520" w:lineRule="exact"/>
        <w:rPr>
          <w:rFonts w:ascii="仿宋_GB2312" w:eastAsia="仿宋_GB2312" w:hAnsi="黑体" w:hint="eastAsia"/>
          <w:sz w:val="32"/>
          <w:szCs w:val="32"/>
          <w:lang w:val="de-DE"/>
        </w:rPr>
      </w:pPr>
    </w:p>
    <w:sectPr w:rsidR="006515BF" w:rsidRPr="006515BF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D66E" w14:textId="77777777" w:rsidR="00CA018F" w:rsidRDefault="00CA018F" w:rsidP="0043215F">
      <w:r>
        <w:separator/>
      </w:r>
    </w:p>
  </w:endnote>
  <w:endnote w:type="continuationSeparator" w:id="0">
    <w:p w14:paraId="2C5DEF98" w14:textId="77777777" w:rsidR="00CA018F" w:rsidRDefault="00CA018F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260A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05AF" w14:textId="77777777" w:rsidR="00CA018F" w:rsidRDefault="00CA018F" w:rsidP="0043215F">
      <w:r>
        <w:separator/>
      </w:r>
    </w:p>
  </w:footnote>
  <w:footnote w:type="continuationSeparator" w:id="0">
    <w:p w14:paraId="5693ECB6" w14:textId="77777777" w:rsidR="00CA018F" w:rsidRDefault="00CA018F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7046F"/>
    <w:rsid w:val="0027693C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515BF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A018F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59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198279"/>
  <w15:docId w15:val="{6739024D-240C-4BC4-8442-E491FE63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2022-02-24T01:22:00Z</dcterms:created>
  <dcterms:modified xsi:type="dcterms:W3CDTF">2022-02-24T01:26:00Z</dcterms:modified>
</cp:coreProperties>
</file>