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6" w:rsidRDefault="00A4417E" w:rsidP="00A4417E">
      <w:pPr>
        <w:pStyle w:val="2"/>
        <w:ind w:firstLineChars="0" w:firstLine="0"/>
        <w:jc w:val="center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广西中医药大学第一附属医院</w:t>
      </w:r>
    </w:p>
    <w:p w:rsidR="00A4417E" w:rsidRDefault="00A4417E" w:rsidP="00A4417E">
      <w:pPr>
        <w:pStyle w:val="2"/>
        <w:ind w:firstLineChars="0" w:firstLine="0"/>
        <w:jc w:val="center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2022年</w:t>
      </w:r>
      <w:r w:rsidRPr="00CE3905"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中医类别实践技能考试信息化试点基地</w:t>
      </w:r>
    </w:p>
    <w:p w:rsidR="00A4417E" w:rsidRDefault="00A4417E" w:rsidP="00A4417E">
      <w:pPr>
        <w:pStyle w:val="2"/>
        <w:ind w:firstLineChars="0" w:firstLine="0"/>
        <w:jc w:val="center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设备</w:t>
      </w:r>
      <w:r w:rsidR="004817C7"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拟</w:t>
      </w:r>
      <w:r>
        <w:rPr>
          <w:rFonts w:asciiTheme="minorEastAsia" w:eastAsiaTheme="minorEastAsia" w:hAnsiTheme="minorEastAsia" w:cs="黑体" w:hint="eastAsia"/>
          <w:sz w:val="32"/>
          <w:szCs w:val="32"/>
          <w:shd w:val="clear" w:color="auto" w:fill="FFFFFF"/>
        </w:rPr>
        <w:t>购置清单</w:t>
      </w:r>
    </w:p>
    <w:p w:rsidR="00A4417E" w:rsidRDefault="00A4417E" w:rsidP="00AE6626">
      <w:pPr>
        <w:pStyle w:val="2"/>
        <w:ind w:firstLineChars="0" w:firstLine="0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00"/>
        <w:gridCol w:w="2780"/>
        <w:gridCol w:w="840"/>
        <w:gridCol w:w="840"/>
      </w:tblGrid>
      <w:tr w:rsidR="008C42EC" w:rsidRPr="00AE6626" w:rsidTr="008C42EC">
        <w:trPr>
          <w:trHeight w:val="54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42EC" w:rsidRPr="00AE6626" w:rsidRDefault="008C42EC" w:rsidP="00A4417E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8C42EC" w:rsidRPr="00AE6626" w:rsidTr="008C42EC">
        <w:trPr>
          <w:trHeight w:val="138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考场入口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身份核验终端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设备采用10.1英寸LCD触摸屏，屏幕分辨率1024*600，搭配高强度钢化玻璃，灵敏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耐划抗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冲击；航空级压铸铝机身，搭配精致金属烤漆，坚固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耐热可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防水；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设备采用200万广角宽动态摄像头，支持室外逆光、暗光环境；最远人脸识别距离可大于2m；适应身高范围1.2m-2m；支持照片视频防假，支持识别二维码；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设备采用深度学习算法，本地支持50000人脸库，1：N比对时间＜0.2S/人，人脸验证准确率≥99%，识别速度快，准确率更高；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设备自带身份证阅读器，支持刷卡、人脸识别、刷卡+人脸、人证比对、自动模式（刷卡、人脸、人证自动切换），1：N比对时间＜0.2S/人，1:1人证比对时间＜1S；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设备支持门禁时段管控，按需授权开门；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身份标识打印终端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打印方式：热敏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打印分辨率：300dpi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标签宽度：最宽63mm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连接方式：支持USB、以太网传输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以太网：10/100BASE-TX有线以太网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通用电源：100—240VAC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945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身份识别卡(供身份标识打印终端使用）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1.表面基材：热敏合成纸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2.适合温度范围：-20°C—+60°C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3.应用：成人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终端（平板电脑）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 硬件平台：64位处理器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内存：4G+64G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 LCD规格:10.1 inch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电池容量：6000mAh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第一站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（1间）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身份核验设备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1.5mm全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钣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金，表面金属烤漆，内部构件全部电镀，彻底防锈、防磁、防静电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</w:t>
            </w:r>
            <w:proofErr w:type="gramStart"/>
            <w:r w:rsidR="00782A1F" w:rsidRP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F594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3. 内存：ddr3 4G</w:t>
            </w:r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硬盘：128G固态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网卡：100/1000M千兆网卡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电容触摸；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21.5寸  液晶屏；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8. 显示模式 16:9 ；分辨率：1920*1080；亮度: 250 cd/㎡               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 一维码/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二维码扫描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模块，支持电子健康码的读取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10. 黑白打印，打印速度：35页/分钟 ，纸仓容量：250页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11.★安装满足中医类别执业医师考试的笔试签到软件。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考官终端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 硬件平台：64位处理器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内存：4G+64G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 LCD规格:10.1 inch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电池容量：6000mAh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5.★安装满足中医类别执业医师考试的笔试监考软件。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第二/三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站候考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（各1间）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身份核验终端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全钢1.5mm制造，表面金属烤漆，内部构件全部电镀，彻底防锈、防磁、防静电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3. 内存：ddr3 4G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硬盘：128G固态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网卡：100/1000M千兆网卡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电容触摸；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19寸  液晶屏；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 显示模式 16:9 ；分辨率：1920*1080；亮度: 250 cd/㎡                "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 一维码/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二维码扫描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模块，支持电子健康码的读取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10.★安装满足中医类别执业医师考试的签到软件。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智能叫号终端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尺寸：65英寸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屏幕比例：16:9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分辨率：1920*1080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亮度：350cd/m2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对比度：1100:01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视角：H：178°V：178°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钢化玻璃：安全玻璃，热稳定性好；碎后不易伤人。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8. 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钣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金外壳：1.2mm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钣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金加工，磨砂喷涂工艺，耐脏耐磨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</w:t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. </w:t>
            </w:r>
            <w:r w:rsidR="00DB386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主芯片：</w:t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i3-4100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10. </w:t>
            </w:r>
            <w:r w:rsidR="00DB386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内存：</w:t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DDR3 4G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11. 存储：128G固态硬盘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12. 触摸屏：红外 10点触摸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13. 系统：Windows7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14. 语言：中文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15. 待机功率：42W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16. 工作功率：180W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17.★安装满足中医类别执业医师考试的叫号软件。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第二/三站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（各16间考站）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智能门牌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尺寸: 约10.1英寸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屏幕比例:16:9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分辨率:≥1280*1024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内存:≥500M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存储:≥4G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 接口:USB2.0、</w:t>
            </w:r>
            <w:proofErr w:type="spell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WiFi</w:t>
            </w:r>
            <w:proofErr w:type="spell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10. 系统:</w:t>
            </w:r>
            <w:proofErr w:type="spell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Andiord</w:t>
            </w:r>
            <w:proofErr w:type="spell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4.2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11.★安装满足中医类别执业医师考试的门牌显示APP。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门牌支架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承重：10KG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智能抽题终端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尺寸:49英寸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屏幕比例:16:9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有效显示面积:1074.1(H)x604.3 (V)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分辨率:1920*1080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5. 亮度:450cd/m2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对比度:1300:01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视角:H：178°V：178°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 钢化玻璃:安全玻璃，热稳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定性好；碎后不易伤人。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9. 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钣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金外壳:1.2mm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钣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金加工，磨砂喷涂工艺，耐脏耐磨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10. 主芯片:工控主板  i3双核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11. 内存:</w:t>
            </w:r>
            <w:r w:rsidR="00DB386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DDR3 4G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12. 存储:128G固态硬盘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13. 触摸屏:红外6点触摸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抽题终端支架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承重：30KG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考官终端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 硬件平台：64位处理器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内存：4G+64G</w:t>
            </w:r>
            <w:r w:rsidR="00782A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 LCD规格:10.1 inch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电池容量：6000mAh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5.★安装满足中医类别执业医师考试的考官评分软件。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基地出口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考程核验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全钢1.5mm制造，表面金属烤漆，内部构件全部电镀，彻底防锈、防磁、防静电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CF286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3. 内存：ddr3 4G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硬盘：128G固态</w:t>
            </w:r>
            <w:proofErr w:type="gramStart"/>
            <w:r w:rsidR="00782A1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网卡：100/1000M千兆网卡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电容触摸；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19寸  液晶屏；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 显示模式 16:9 ；分辨率：1920*1080；亮度: 250 cd/㎡                "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 一维码/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二维码扫描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模块，支持电子健康码的读取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10.★安装满足中医类别执业医师考试的签到软件。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数据中心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CPU：3206R(8核1.9主频）</w:t>
            </w:r>
            <w:proofErr w:type="gramStart"/>
            <w:r w:rsidR="00D174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内存：32G</w:t>
            </w:r>
            <w:proofErr w:type="gramStart"/>
            <w:r w:rsidR="00D174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 xml:space="preserve">硬盘3*600G SAS  </w:t>
            </w:r>
            <w:proofErr w:type="gramStart"/>
            <w:r w:rsidR="00D174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raid卡：R5（SR430 1G）</w:t>
            </w:r>
            <w:proofErr w:type="gramStart"/>
            <w:r w:rsidR="00D174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网络接口：集成2*GE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含导轨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电源：550W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安全网关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桌面型盒式设备，</w:t>
            </w:r>
            <w:proofErr w:type="spellStart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IPSec</w:t>
            </w:r>
            <w:proofErr w:type="spell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隧道吞吐量300M，隧道数最大支持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50，整机吞吐2G，最大并发连接数10万，单电源，支持5个</w:t>
            </w:r>
            <w:proofErr w:type="gramStart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千兆电口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+1个Combo口，1个console接口，1个USB接口，1个POE供电口，支持VPN、防火墙、应用识别、URL过滤、终端准入等功能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48口千兆交换机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 接口类型：以太网交换机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 上行端口速率：千兆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3. 网管类型：网管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4. 应用场景：中大型网络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5. 下行端口速率：千兆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6. 类型：19英寸（标准机架）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7. 端口供电功能：非POE供电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8. 端口数量：48口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24口交换机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类型：以太网交换机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上行端口速率：千兆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应用场景：中小型网络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下行端口速率：千兆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类型：19英寸（标准机架）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端口数量：24口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支持POE供电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平板数据管理车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1.采用全封闭防盗结构，柜体外无螺丝设计，防盗拆卸。柜门采用全钢板结构，配带锁前柜门和易于维修装卸的柜体后盖，柜体边角采用工程塑料安全防护设计，柜体工艺上耐酸碱腐蚀、耐磨、防静电等；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2.柜身设有人性化设计扶手，机柜具有4英寸优质静音脚轮，四轮万向，两轮带刹车制动功能，便于移动和固定；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3.工业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级集线充电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，支持64路USB充电，满足64台11寸以下平板电脑同时充电；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4.工位隔板采用防火级ABS材料, ABS材料壁厚不小于2.5mm；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5.机柜两侧面需具有散热孔，智能温控散热系统，当机箱低于30度时，散热系统处于睡眠状态，超过安全温度后，散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热系统可以自动启动；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PDU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电缆：3米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输入电缆：3*1.5平方线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输出单元：8位10A国标孔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输入电流10A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功能模块：双断开关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6U机柜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1.尺寸（mm）：≥350*550*400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2.材质：冷轧钢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DB2470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42U机柜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DB3862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1.服务器机柜：2米 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2.尺寸（mm）：2000*600*1000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3.</w:t>
            </w:r>
            <w:proofErr w:type="gramStart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固定板</w:t>
            </w:r>
            <w:proofErr w:type="gramEnd"/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部件×3</w:t>
            </w:r>
            <w:r w:rsidRPr="00DB3862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4.风扇×4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机要室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试卷上传终端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屏幕尺寸：15.6英寸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CPU：i5-8265U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内存：8G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硬盘：1T HDD + 128G SSD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转速：5400转/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显存容量：2GB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试卷扫描终端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分辨率：600*600dpi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光源：LED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幅面：A4 幅面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扫描速度：35ppm/70ipm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支持：</w:t>
            </w:r>
            <w:proofErr w:type="spell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Wifi</w:t>
            </w:r>
            <w:proofErr w:type="spell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连接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阅卷室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阅卷终端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屏幕尺寸：15.6英寸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CPU：i5-8265U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内存：8G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硬盘：1T HDD + 128G SSD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转速：5400转/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显存容量：2GB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阅卷考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屏幕尺寸：15.6英寸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CPU：i5-8265U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内存：8G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硬盘：1T HDD + 128G SSD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转速：5400转/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显存容量：2GB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巡考终端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 硬件平台：64位处理器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内存：4G+64G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3. LCD规格:10.1 inch 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4. 电池容量：6000mAh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1080" w:type="dxa"/>
            <w:vMerge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管理终端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屏幕尺寸：15.6英寸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CPU：i5-8265U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内存：8G</w:t>
            </w:r>
            <w:r w:rsidR="00DC4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 硬盘：1T HDD + 128G SSD</w:t>
            </w:r>
            <w:proofErr w:type="gramStart"/>
            <w:r w:rsidR="00D174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转速：5400转/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显存容量：2GB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8C42EC" w:rsidRPr="00AE6626" w:rsidTr="008C42EC">
        <w:trPr>
          <w:trHeight w:val="6105"/>
          <w:jc w:val="center"/>
        </w:trPr>
        <w:tc>
          <w:tcPr>
            <w:tcW w:w="2680" w:type="dxa"/>
            <w:gridSpan w:val="2"/>
            <w:shd w:val="clear" w:color="auto" w:fill="auto"/>
            <w:noWrap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E662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考试系统及技术服务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 软件安装、调试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 软件培训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 模拟演练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B247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4. </w:t>
            </w:r>
            <w:r w:rsidR="0016330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至少</w:t>
            </w:r>
            <w:r w:rsidRPr="00DB247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2名工程师</w:t>
            </w:r>
            <w:r w:rsidR="0016330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现场服务</w:t>
            </w:r>
            <w:r w:rsidRPr="00DB247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="0016330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个</w:t>
            </w:r>
            <w:r w:rsidRPr="00DB247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工作日</w:t>
            </w:r>
            <w:proofErr w:type="gramStart"/>
            <w:r w:rsidR="0016330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及以上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 本地化硬件方案</w:t>
            </w:r>
            <w:bookmarkStart w:id="0" w:name="_GoBack"/>
            <w:bookmarkEnd w:id="0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 网络情况分析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 硬件环境安装调试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 硬件联通现场检测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9. 系统日常远程巡检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10. 在线技术咨询——VIP在线</w:t>
            </w:r>
            <w:proofErr w:type="gramStart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群服务</w:t>
            </w:r>
            <w:proofErr w:type="gramEnd"/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11. 7*24小时服务热线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12. 在线学习中心——帮助中心、学习视频、常见FAQ、基础操作文档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13. 省区级年度集中培训1次/1工作日/年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14. 1V1培训1次/2工作日/年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15. 现场系统巡检、技术支持。2次/2工作日/年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16. 1V1技术服务群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17. 考前模拟演练1次/3工作日/年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18. 考试期间1人次工程师现场全程支持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2680" w:type="dxa"/>
            <w:gridSpan w:val="2"/>
            <w:shd w:val="clear" w:color="auto" w:fill="auto"/>
            <w:noWrap/>
            <w:vAlign w:val="center"/>
            <w:hideMark/>
          </w:tcPr>
          <w:p w:rsidR="008C42EC" w:rsidRPr="00AE6626" w:rsidRDefault="009355D1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硬件技术服务</w:t>
            </w:r>
          </w:p>
        </w:tc>
        <w:tc>
          <w:tcPr>
            <w:tcW w:w="2780" w:type="dxa"/>
            <w:shd w:val="clear" w:color="auto" w:fill="auto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1、包括现场设备安装、线缆的铺设及调试等</w:t>
            </w: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2、包括施工线缆，如电源线、网线等材料。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8C42EC" w:rsidRPr="00AE6626" w:rsidTr="008C42EC">
        <w:trPr>
          <w:trHeight w:val="540"/>
          <w:jc w:val="center"/>
        </w:trPr>
        <w:tc>
          <w:tcPr>
            <w:tcW w:w="5460" w:type="dxa"/>
            <w:gridSpan w:val="3"/>
            <w:shd w:val="clear" w:color="auto" w:fill="auto"/>
            <w:vAlign w:val="center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C42EC" w:rsidRPr="00AE6626" w:rsidRDefault="008C42EC" w:rsidP="00AE662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66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E6626" w:rsidRDefault="00AE6626" w:rsidP="00AE6626">
      <w:pPr>
        <w:pStyle w:val="2"/>
        <w:ind w:firstLineChars="0" w:firstLine="0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</w:p>
    <w:p w:rsidR="00AE6626" w:rsidRPr="009C4154" w:rsidRDefault="00AE6626" w:rsidP="00AE6626">
      <w:pPr>
        <w:pStyle w:val="2"/>
        <w:ind w:firstLineChars="0" w:firstLine="0"/>
        <w:rPr>
          <w:rFonts w:asciiTheme="minorEastAsia" w:eastAsiaTheme="minorEastAsia" w:hAnsiTheme="minorEastAsia" w:cs="黑体"/>
          <w:sz w:val="32"/>
          <w:szCs w:val="32"/>
          <w:shd w:val="clear" w:color="auto" w:fill="FFFFFF"/>
        </w:rPr>
      </w:pPr>
    </w:p>
    <w:sectPr w:rsidR="00AE6626" w:rsidRPr="009C4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1E" w:rsidRDefault="0037711E">
      <w:pPr>
        <w:spacing w:line="240" w:lineRule="auto"/>
        <w:ind w:firstLine="640"/>
      </w:pPr>
      <w:r>
        <w:separator/>
      </w:r>
    </w:p>
  </w:endnote>
  <w:endnote w:type="continuationSeparator" w:id="0">
    <w:p w:rsidR="0037711E" w:rsidRDefault="0037711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1E" w:rsidRDefault="0037711E">
      <w:pPr>
        <w:spacing w:line="240" w:lineRule="auto"/>
        <w:ind w:firstLine="640"/>
      </w:pPr>
      <w:r>
        <w:separator/>
      </w:r>
    </w:p>
  </w:footnote>
  <w:footnote w:type="continuationSeparator" w:id="0">
    <w:p w:rsidR="0037711E" w:rsidRDefault="0037711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C7" w:rsidRDefault="004817C7" w:rsidP="004817C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C7219"/>
    <w:rsid w:val="00002386"/>
    <w:rsid w:val="00042025"/>
    <w:rsid w:val="000619F9"/>
    <w:rsid w:val="000C0401"/>
    <w:rsid w:val="000E3032"/>
    <w:rsid w:val="00133B78"/>
    <w:rsid w:val="001561B4"/>
    <w:rsid w:val="00163306"/>
    <w:rsid w:val="002743DB"/>
    <w:rsid w:val="002B174F"/>
    <w:rsid w:val="002D1FB4"/>
    <w:rsid w:val="002D70ED"/>
    <w:rsid w:val="002F4AC4"/>
    <w:rsid w:val="00300543"/>
    <w:rsid w:val="0031041E"/>
    <w:rsid w:val="0032712B"/>
    <w:rsid w:val="00337342"/>
    <w:rsid w:val="00367463"/>
    <w:rsid w:val="0037711E"/>
    <w:rsid w:val="003B343C"/>
    <w:rsid w:val="003C66C2"/>
    <w:rsid w:val="00414FBA"/>
    <w:rsid w:val="00435E26"/>
    <w:rsid w:val="004526A1"/>
    <w:rsid w:val="004817C7"/>
    <w:rsid w:val="004B325A"/>
    <w:rsid w:val="00556EB2"/>
    <w:rsid w:val="005843D6"/>
    <w:rsid w:val="00590FC7"/>
    <w:rsid w:val="005C5B8B"/>
    <w:rsid w:val="006C6624"/>
    <w:rsid w:val="006E4B36"/>
    <w:rsid w:val="007050B3"/>
    <w:rsid w:val="007474AA"/>
    <w:rsid w:val="007634C6"/>
    <w:rsid w:val="00782A1F"/>
    <w:rsid w:val="007B6862"/>
    <w:rsid w:val="007F6C70"/>
    <w:rsid w:val="00836811"/>
    <w:rsid w:val="008A46E7"/>
    <w:rsid w:val="008C42EC"/>
    <w:rsid w:val="009355D1"/>
    <w:rsid w:val="00996BF4"/>
    <w:rsid w:val="009C4154"/>
    <w:rsid w:val="00A4417E"/>
    <w:rsid w:val="00AD46BD"/>
    <w:rsid w:val="00AE6626"/>
    <w:rsid w:val="00B17FFE"/>
    <w:rsid w:val="00CB47B0"/>
    <w:rsid w:val="00CE3905"/>
    <w:rsid w:val="00CF286A"/>
    <w:rsid w:val="00D1743A"/>
    <w:rsid w:val="00D22743"/>
    <w:rsid w:val="00D82EE0"/>
    <w:rsid w:val="00DB2470"/>
    <w:rsid w:val="00DB3862"/>
    <w:rsid w:val="00DB5DBC"/>
    <w:rsid w:val="00DC4E63"/>
    <w:rsid w:val="00DC5574"/>
    <w:rsid w:val="00DF594F"/>
    <w:rsid w:val="00E83EA6"/>
    <w:rsid w:val="00EF0953"/>
    <w:rsid w:val="00F53CC5"/>
    <w:rsid w:val="00F669F3"/>
    <w:rsid w:val="233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pPr>
      <w:spacing w:line="52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qFormat/>
    <w:pPr>
      <w:ind w:firstLine="570"/>
    </w:pPr>
    <w:rPr>
      <w:rFonts w:eastAsia="宋体"/>
      <w:sz w:val="28"/>
    </w:rPr>
  </w:style>
  <w:style w:type="paragraph" w:styleId="a4">
    <w:name w:val="Date"/>
    <w:basedOn w:val="a"/>
    <w:next w:val="a"/>
    <w:link w:val="Char"/>
    <w:rsid w:val="00AE6626"/>
    <w:pPr>
      <w:ind w:leftChars="2500" w:left="100"/>
    </w:pPr>
  </w:style>
  <w:style w:type="character" w:customStyle="1" w:styleId="Char">
    <w:name w:val="日期 Char"/>
    <w:basedOn w:val="a0"/>
    <w:link w:val="a4"/>
    <w:rsid w:val="00AE6626"/>
    <w:rPr>
      <w:rFonts w:ascii="Times New Roman" w:eastAsia="仿宋" w:hAnsi="Times New Roman" w:cs="Times New Roman"/>
      <w:kern w:val="2"/>
      <w:sz w:val="32"/>
      <w:szCs w:val="22"/>
    </w:rPr>
  </w:style>
  <w:style w:type="paragraph" w:styleId="a5">
    <w:name w:val="header"/>
    <w:basedOn w:val="a"/>
    <w:link w:val="Char0"/>
    <w:rsid w:val="0048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17C7"/>
    <w:rPr>
      <w:rFonts w:ascii="Times New Roman" w:eastAsia="仿宋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4817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17C7"/>
    <w:rPr>
      <w:rFonts w:ascii="Times New Roman" w:eastAsia="仿宋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pPr>
      <w:spacing w:line="52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qFormat/>
    <w:pPr>
      <w:ind w:firstLine="570"/>
    </w:pPr>
    <w:rPr>
      <w:rFonts w:eastAsia="宋体"/>
      <w:sz w:val="28"/>
    </w:rPr>
  </w:style>
  <w:style w:type="paragraph" w:styleId="a4">
    <w:name w:val="Date"/>
    <w:basedOn w:val="a"/>
    <w:next w:val="a"/>
    <w:link w:val="Char"/>
    <w:rsid w:val="00AE6626"/>
    <w:pPr>
      <w:ind w:leftChars="2500" w:left="100"/>
    </w:pPr>
  </w:style>
  <w:style w:type="character" w:customStyle="1" w:styleId="Char">
    <w:name w:val="日期 Char"/>
    <w:basedOn w:val="a0"/>
    <w:link w:val="a4"/>
    <w:rsid w:val="00AE6626"/>
    <w:rPr>
      <w:rFonts w:ascii="Times New Roman" w:eastAsia="仿宋" w:hAnsi="Times New Roman" w:cs="Times New Roman"/>
      <w:kern w:val="2"/>
      <w:sz w:val="32"/>
      <w:szCs w:val="22"/>
    </w:rPr>
  </w:style>
  <w:style w:type="paragraph" w:styleId="a5">
    <w:name w:val="header"/>
    <w:basedOn w:val="a"/>
    <w:link w:val="Char0"/>
    <w:rsid w:val="0048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17C7"/>
    <w:rPr>
      <w:rFonts w:ascii="Times New Roman" w:eastAsia="仿宋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4817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17C7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。-</dc:creator>
  <cp:lastModifiedBy>Administrator</cp:lastModifiedBy>
  <cp:revision>118</cp:revision>
  <dcterms:created xsi:type="dcterms:W3CDTF">2021-12-16T02:59:00Z</dcterms:created>
  <dcterms:modified xsi:type="dcterms:W3CDTF">2022-04-18T07:57:00Z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86E3D0C9F513469DB1A346EB669F0CDA</vt:lpwstr>
  </property>
</Properties>
</file>