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医案2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患者</w:t>
      </w:r>
      <w:r>
        <w:rPr>
          <w:rFonts w:hint="eastAsia" w:ascii="宋体" w:hAnsi="宋体" w:eastAsia="宋体"/>
          <w:sz w:val="32"/>
          <w:szCs w:val="32"/>
        </w:rPr>
        <w:t>吕泽</w:t>
      </w:r>
      <w:r>
        <w:rPr>
          <w:rFonts w:ascii="宋体" w:hAnsi="宋体" w:eastAsia="宋体"/>
          <w:sz w:val="32"/>
          <w:szCs w:val="32"/>
        </w:rPr>
        <w:t>，男，41岁，</w:t>
      </w:r>
      <w:r>
        <w:rPr>
          <w:rFonts w:hint="eastAsia" w:ascii="宋体" w:hAnsi="宋体" w:eastAsia="宋体"/>
          <w:sz w:val="32"/>
          <w:szCs w:val="32"/>
        </w:rPr>
        <w:t>初诊时间：2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sz w:val="32"/>
          <w:szCs w:val="32"/>
        </w:rPr>
        <w:t>.0</w:t>
      </w:r>
      <w:r>
        <w:rPr>
          <w:rFonts w:ascii="宋体" w:hAnsi="宋体" w:eastAsia="宋体"/>
          <w:sz w:val="32"/>
          <w:szCs w:val="32"/>
        </w:rPr>
        <w:t>8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ascii="宋体" w:hAnsi="宋体" w:eastAsia="宋体"/>
          <w:sz w:val="32"/>
          <w:szCs w:val="32"/>
        </w:rPr>
        <w:t>17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主诉：身目黄染1周。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现病史：患者1周前发现</w:t>
      </w:r>
      <w:r>
        <w:rPr>
          <w:rFonts w:ascii="宋体" w:hAnsi="宋体" w:eastAsia="宋体"/>
          <w:sz w:val="32"/>
          <w:szCs w:val="32"/>
        </w:rPr>
        <w:t>目睛稍黄，纳少腹胀，恶心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大便不畅，每</w: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ascii="宋体" w:hAnsi="宋体" w:eastAsia="宋体"/>
          <w:sz w:val="32"/>
          <w:szCs w:val="32"/>
        </w:rPr>
        <w:t>1行，尿黄，乏力，苔薄白腻，脉濡细。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既往史：有慢性乙型病毒性肝炎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</w:rPr>
        <w:t>余</w:t>
      </w:r>
      <w:r>
        <w:rPr>
          <w:rFonts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过敏史：否认有药物及食物过敏史。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辅助</w:t>
      </w:r>
      <w:r>
        <w:rPr>
          <w:rFonts w:ascii="宋体" w:hAnsi="宋体" w:eastAsia="宋体"/>
          <w:sz w:val="32"/>
          <w:szCs w:val="32"/>
        </w:rPr>
        <w:t>检查：肝功能提示 ALT 46U/L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AST 34U/L，TBIL 31.8μmol/L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DBIL  5.8μmol/L，肝脏B超提示光点增粗。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西医诊断：慢性乙型病毒性肝炎；黄疸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中医</w:t>
      </w:r>
      <w:r>
        <w:rPr>
          <w:rFonts w:hint="eastAsia" w:ascii="宋体" w:hAnsi="宋体" w:eastAsia="宋体"/>
          <w:sz w:val="32"/>
          <w:szCs w:val="32"/>
        </w:rPr>
        <w:t>诊断：黄疸-</w:t>
      </w:r>
      <w:r>
        <w:rPr>
          <w:rFonts w:ascii="宋体" w:hAnsi="宋体" w:eastAsia="宋体"/>
          <w:sz w:val="32"/>
          <w:szCs w:val="32"/>
        </w:rPr>
        <w:t>寒湿困脾证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治</w:t>
      </w:r>
      <w:r>
        <w:rPr>
          <w:rFonts w:hint="eastAsia" w:ascii="宋体" w:hAnsi="宋体" w:eastAsia="宋体"/>
          <w:sz w:val="32"/>
          <w:szCs w:val="32"/>
        </w:rPr>
        <w:t>法：</w:t>
      </w:r>
      <w:r>
        <w:rPr>
          <w:rFonts w:ascii="宋体" w:hAnsi="宋体" w:eastAsia="宋体"/>
          <w:sz w:val="32"/>
          <w:szCs w:val="32"/>
        </w:rPr>
        <w:t>温化寒湿、运脾利胆。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处方：给予恩替卡韦分散片0.5 mg，每</w: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ascii="宋体" w:hAnsi="宋体" w:eastAsia="宋体"/>
          <w:sz w:val="32"/>
          <w:szCs w:val="32"/>
        </w:rPr>
        <w:t>1次口服。螺内酯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 xml:space="preserve">0 </w:t>
      </w:r>
      <w:r>
        <w:rPr>
          <w:rFonts w:hint="eastAsia" w:ascii="宋体" w:hAnsi="宋体" w:eastAsia="宋体"/>
          <w:sz w:val="32"/>
          <w:szCs w:val="32"/>
        </w:rPr>
        <w:t>mg，每日</w:t>
      </w:r>
      <w:r>
        <w:rPr>
          <w:rFonts w:ascii="宋体" w:hAnsi="宋体" w:eastAsia="宋体"/>
          <w:sz w:val="32"/>
          <w:szCs w:val="32"/>
        </w:rPr>
        <w:t>3 片</w:t>
      </w:r>
      <w:r>
        <w:rPr>
          <w:rFonts w:hint="eastAsia" w:ascii="宋体" w:hAnsi="宋体" w:eastAsia="宋体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>呋塞米20 mg</w:t>
      </w:r>
      <w:r>
        <w:rPr>
          <w:rFonts w:hint="eastAsia" w:ascii="宋体" w:hAnsi="宋体" w:eastAsia="宋体"/>
          <w:sz w:val="32"/>
          <w:szCs w:val="32"/>
        </w:rPr>
        <w:t>，每日</w:t>
      </w:r>
      <w:r>
        <w:rPr>
          <w:rFonts w:ascii="宋体" w:hAnsi="宋体" w:eastAsia="宋体"/>
          <w:sz w:val="32"/>
          <w:szCs w:val="32"/>
        </w:rPr>
        <w:t>1片，两者</w:t>
      </w:r>
      <w:r>
        <w:rPr>
          <w:rFonts w:hint="eastAsia" w:ascii="宋体" w:hAnsi="宋体" w:eastAsia="宋体"/>
          <w:sz w:val="32"/>
          <w:szCs w:val="32"/>
        </w:rPr>
        <w:t>均</w:t>
      </w:r>
      <w:r>
        <w:rPr>
          <w:rFonts w:ascii="宋体" w:hAnsi="宋体" w:eastAsia="宋体"/>
          <w:sz w:val="32"/>
          <w:szCs w:val="32"/>
        </w:rPr>
        <w:t>早饭后口服。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中药处方：茵陈五苓散</w:t>
      </w:r>
      <w:r>
        <w:rPr>
          <w:rFonts w:hint="eastAsia" w:ascii="宋体" w:hAnsi="宋体" w:eastAsia="宋体"/>
          <w:sz w:val="32"/>
          <w:szCs w:val="32"/>
        </w:rPr>
        <w:t>加减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藿香10 g，白豆蔻(后下)5 g，砂仁(后下)4 g，茵陈30 g，茯苓10 g，连翘15 g，黄芩15 g，炒柴胡8 g，苍术10 g，白术10 g，陈皮10 g，厚朴10 g，制大黄3 g，神曲15 g，垂盆草45 g，干姜</w:t>
      </w: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 xml:space="preserve"> g，甘草5 g，枳壳10 g。14剂。每日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剂分两次服，水煎服。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二诊：20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</w:t>
      </w:r>
      <w:r>
        <w:rPr>
          <w:rFonts w:ascii="宋体" w:hAnsi="宋体" w:eastAsia="宋体"/>
          <w:sz w:val="32"/>
          <w:szCs w:val="32"/>
        </w:rPr>
        <w:t>.08.31，</w:t>
      </w:r>
      <w:r>
        <w:rPr>
          <w:rFonts w:hint="eastAsia" w:ascii="宋体" w:hAnsi="宋体" w:eastAsia="宋体"/>
          <w:sz w:val="32"/>
          <w:szCs w:val="32"/>
        </w:rPr>
        <w:t>患者诉</w:t>
      </w:r>
      <w:r>
        <w:rPr>
          <w:rFonts w:ascii="宋体" w:hAnsi="宋体" w:eastAsia="宋体"/>
          <w:sz w:val="32"/>
          <w:szCs w:val="32"/>
        </w:rPr>
        <w:t>恶心腹胀减轻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大便仍不畅，尿味重，乏力疲劳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苔薄腻微黄，脉细弦。原方去枳壳，加枳实10 g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车前草30 g，改制大黄为10 g。14剂。每日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剂分两次服，</w:t>
      </w:r>
      <w:r>
        <w:rPr>
          <w:rFonts w:hint="eastAsia" w:ascii="宋体" w:hAnsi="宋体" w:eastAsia="宋体"/>
          <w:sz w:val="32"/>
          <w:szCs w:val="32"/>
        </w:rPr>
        <w:t>水煎服。</w:t>
      </w:r>
      <w:r>
        <w:rPr>
          <w:rFonts w:ascii="宋体" w:hAnsi="宋体" w:eastAsia="宋体"/>
          <w:sz w:val="32"/>
          <w:szCs w:val="32"/>
        </w:rPr>
        <w:t>上述诸症改善，后复查胆红素大致正常。14剂。每日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剂分两次服，水煎服。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三诊：20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ascii="宋体" w:hAnsi="宋体" w:eastAsia="宋体"/>
          <w:sz w:val="32"/>
          <w:szCs w:val="32"/>
        </w:rPr>
        <w:t>.09.14，</w:t>
      </w:r>
      <w:r>
        <w:rPr>
          <w:rFonts w:hint="eastAsia" w:ascii="宋体" w:hAnsi="宋体" w:eastAsia="宋体"/>
          <w:sz w:val="32"/>
          <w:szCs w:val="32"/>
        </w:rPr>
        <w:t>患者诉前症状均明显好转。再同上方</w:t>
      </w:r>
      <w:r>
        <w:rPr>
          <w:rFonts w:ascii="宋体" w:hAnsi="宋体" w:eastAsia="宋体"/>
          <w:sz w:val="32"/>
          <w:szCs w:val="32"/>
        </w:rPr>
        <w:t>14剂。每日1剂，分两次服用，以巩固疗效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心得体会：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寒湿为患，往往见于肝病黄疸中后期。黄疸迁延日久，缠绵难愈，日久伤及中阳，阳虚不能暖土，寒湿阻遏中焦</w:t>
      </w:r>
      <w:r>
        <w:rPr>
          <w:rFonts w:hint="eastAsia" w:ascii="宋体" w:hAnsi="宋体" w:eastAsia="宋体"/>
          <w:sz w:val="32"/>
          <w:szCs w:val="32"/>
        </w:rPr>
        <w:t>；</w:t>
      </w:r>
      <w:r>
        <w:rPr>
          <w:rFonts w:ascii="宋体" w:hAnsi="宋体" w:eastAsia="宋体"/>
          <w:sz w:val="32"/>
          <w:szCs w:val="32"/>
        </w:rPr>
        <w:t>或过用苦寒之品，伤伐脾胃，脾阳衰败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甚则伤及肾阳，脾肾阳虚，寒湿困阻所致。如素体虚寒，湿从寒化，或寒湿偏胜者，亦可见于发病初期。临床多表现为阴黄特点，如疸色晦暗如烟熏或暗淡、面色无华、肢体倦怠、纳谷不馨、大便多溏、小便黄或不黄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舌苔薄白腻，脉象濡或滑。治法以温化寒湿、运脾利胆为主，选方可参茵陈五苓散。本例患者中年男性，慢性乙型病毒性肝炎病程长，长期HBV－DNA定量异常、胆红素轻度升高。其主要症状有纳少腹胀，恶心，大便不畅，每日</w:t>
      </w: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行，尿黄，乏力，苔薄白腻，脉濡细。“黄家所得，从湿得之”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这是黄疸的一个重要病机特点。以湿邪为主，故见乏力、纳少腹胀、恶心、大便不畅。舌苔脉象分析，亦以湿邪为主患，热象不明显。</w:t>
      </w:r>
      <w:r>
        <w:rPr>
          <w:rFonts w:hint="eastAsia" w:ascii="宋体" w:hAnsi="宋体" w:eastAsia="宋体"/>
          <w:sz w:val="32"/>
          <w:szCs w:val="32"/>
        </w:rPr>
        <w:t>黄师</w:t>
      </w:r>
      <w:r>
        <w:rPr>
          <w:rFonts w:ascii="宋体" w:hAnsi="宋体" w:eastAsia="宋体"/>
          <w:sz w:val="32"/>
          <w:szCs w:val="32"/>
        </w:rPr>
        <w:t>认为，寒湿为患，以“温”“化”为正途。治疗大法以芳香化湿、淡渗利湿、调和脾胃为主，方中藿香、白蔻、砂仁、茯苓、苍术、白术、厚朴、陈皮、枳壳均为芳香温化、理气醒脾，助脾脱于湿困。同时配伍一味干姜入于脾胃，有强健脾胃、助运化湿之效。车前草利尿渗湿通阳。综观全方，以芳香理气化湿、淡渗利 湿之品为主，为湿邪正治之法。然芳香理气之品多 有温燥之性，配伍茵陈、黄芩、连翘、垂盆草等清利 药物，防温燥之弊。阴黄虽主寒湿，其人非阳虚之体，仍当慎重应用温补阳气之品。当宗“治湿不利小便，非其治也”“通阳不在温，而在利小便”之意，结合肝主一身气机，脾为中州、斡旋气机的生理特点，选方用药忌温燥壅补，宜以通阳化气、通利小便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7C004A"/>
    <w:rsid w:val="00364841"/>
    <w:rsid w:val="00384AAD"/>
    <w:rsid w:val="004D4554"/>
    <w:rsid w:val="004D65FE"/>
    <w:rsid w:val="00591BEC"/>
    <w:rsid w:val="005967B5"/>
    <w:rsid w:val="006B7DE7"/>
    <w:rsid w:val="0071658E"/>
    <w:rsid w:val="007C004A"/>
    <w:rsid w:val="00813285"/>
    <w:rsid w:val="00877DE7"/>
    <w:rsid w:val="008D1E5D"/>
    <w:rsid w:val="009579DA"/>
    <w:rsid w:val="009A7CDE"/>
    <w:rsid w:val="009F24BC"/>
    <w:rsid w:val="00B95B14"/>
    <w:rsid w:val="00C32468"/>
    <w:rsid w:val="00C345F7"/>
    <w:rsid w:val="00C640EC"/>
    <w:rsid w:val="00D50A27"/>
    <w:rsid w:val="00D82798"/>
    <w:rsid w:val="00E61310"/>
    <w:rsid w:val="00E73AF0"/>
    <w:rsid w:val="00F401CC"/>
    <w:rsid w:val="00FA0E1E"/>
    <w:rsid w:val="00FA1CDC"/>
    <w:rsid w:val="00FE065D"/>
    <w:rsid w:val="0A9A6201"/>
    <w:rsid w:val="504A1EB5"/>
    <w:rsid w:val="7605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1185</Words>
  <Characters>1281</Characters>
  <Lines>9</Lines>
  <Paragraphs>2</Paragraphs>
  <TotalTime>89</TotalTime>
  <ScaleCrop>false</ScaleCrop>
  <LinksUpToDate>false</LinksUpToDate>
  <CharactersWithSpaces>1315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2022-06-24T08:16:00Z</dcterms:created>
  <dc:creator>宋 文选</dc:creator>
  <cp:lastModifiedBy>Administrator</cp:lastModifiedBy>
  <dcterms:modified xsi:type="dcterms:W3CDTF">2022-07-18T03:18:56Z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9B1C456F500748CCBDD248CB742D6E48</vt:lpwstr>
  </property>
</Properties>
</file>