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尿路感染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尿路感染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(urinary tract infection，UTI)</w:t>
      </w:r>
      <w:r>
        <w:rPr>
          <w:rFonts w:hint="eastAsia"/>
          <w:lang w:val="en-US" w:eastAsia="zh-CN"/>
        </w:rPr>
        <w:t>，又称泌尿系感染，简称尿感，是由各种病原微生物在尿路中生长并繁殖导致的炎症性疾病，可分为上尿路感染和下尿路感染。病原体包括细菌、真菌、衣原体、支原体、病毒、寄生虫等，常见病原体为革兰阴性杆菌，其中最常见的为大肠埃希菌。本病属中医学</w:t>
      </w:r>
      <w:r>
        <w:rPr>
          <w:rFonts w:hint="default"/>
          <w:lang w:val="en-US" w:eastAsia="zh-CN"/>
        </w:rPr>
        <w:t>“劳淋”。</w:t>
      </w:r>
      <w:r>
        <w:rPr>
          <w:rFonts w:hint="eastAsia"/>
          <w:lang w:val="en-US" w:eastAsia="zh-CN"/>
        </w:rPr>
        <w:t>老师</w:t>
      </w:r>
      <w:r>
        <w:rPr>
          <w:rFonts w:hint="default"/>
          <w:lang w:val="en-US" w:eastAsia="zh-CN"/>
        </w:rPr>
        <w:t>在传统“劳淋”治疗基础上博采众长，形成其独特学术见 解，丰富了治疗“劳淋”的中医辨治思路，临证重视从心、脾、肾论治，以益气养阴、平补阴阳扶正，配以清热利湿、活血化瘀祛邪，每效如桴鼓。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：心劳辨治心劳者多因思虑伤心，耗伤气阴不足，膀胱气化不利，临证常见心悸怔忡、不欲寐而梦多、气短乏力、小腹坠胀、排尿涩痛、尿后余沥、舌红尖赤、苔薄黄少津、脉细弱之症状。老师施治多从气阴两虚、湿热蕴结入手，一者滋阴补气，二者清热利湿，清心莲子饮加减是为常治。脾劳辨治脾劳者大凡肺脾气虚、中气下陷、气化不及州部、膀胱失约而成，临证多有倦怠乏力，少气懒言，纳差，小腹坠胀，小便淋沥，遇劳加甚，舌淡，苔薄白，脉细寸弱尺大。老师多以补中益气、升阳举陷为法，方药以补中益气汤加减。肾劳辨治肾劳者盖肾精不固、元阴元阳失养、加之湿热裹挟为患发病。若见腰膝酸软、小便频数、五心烦热、口干渴饮、尿道灼热涩痛、舌红少苔、脉细数、虚数者多为肾阴不足;若见畏寒酸软、夜尿清长、男子精冷 不举、女子带下清稀、舌淡苔白脉细弱、沉迟者多为肾阳虚损。对于肾阴不足者治疗黄文政强调以滋补肾阴、清热利湿为法，多以知柏地黄丸加减;对于肾阳亏虚者治疗重视温补肾阳、清热利湿为法，常以无 比山药丸加减。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之，临床上反复发作的尿路感染患者，尤以中老年女性多见，常见免疫功能低下，菌群失调人群，反复使用抗生素相关药物极易诱发病原微生物耐药性。中医药治疗在四诊合参、辨证分型基础上，开展针对性、个体化的治疗。在改善症状、预防再燃、复发等方面具有特色优势。老师认为，反复发作性尿路感染患者当重视分期论治，强调急则治标、缓则治本。急性期疾病多以湿热下注和瘀热互结为主，当以 清热利湿、利水通淋、活血化瘀、清热解毒为法，以夺其病势，迅速改善症状;慢性期则为正气亏虚、膀胱湿热未尽的虚实夹杂之证，其治疗应标本兼顾，结合辨证分为心劳、脾劳、肾劳三类，治以益气养阴、补中益气、滋补肾阴与温补肾阳为本，清热利湿为标。特别是恢复期治疗过程中，中医病机当重视脾肾亏虚，膀胱气化约束不利，治疗亦强调培补本源、温补脾肾、化气固艀与扶正祛邪、清热利湿相结合，彰显中医辨治多层次、多角度特色，终获满意临床疗效。</w:t>
      </w:r>
    </w:p>
    <w:p>
      <w:pPr>
        <w:ind w:firstLine="5880" w:firstLineChars="2800"/>
        <w:jc w:val="both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日期：2018年08月14日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000000"/>
    <w:rsid w:val="140C0390"/>
    <w:rsid w:val="17EA0FB5"/>
    <w:rsid w:val="328D28A4"/>
    <w:rsid w:val="36E75E24"/>
    <w:rsid w:val="72B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1039</Words>
  <Characters>1061</Characters>
  <Lines>0</Lines>
  <Paragraphs>0</Paragraphs>
  <TotalTime>25</TotalTime>
  <ScaleCrop>false</ScaleCrop>
  <LinksUpToDate>false</LinksUpToDate>
  <CharactersWithSpaces>1067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2022-06-27T02:36:00Z</dcterms:created>
  <dc:creator>Administrator</dc:creator>
  <cp:lastModifiedBy>Administrator</cp:lastModifiedBy>
  <dcterms:modified xsi:type="dcterms:W3CDTF">2022-07-18T07:38:33Z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40F65DAA444345208C814F4433DED7C5</vt:lpwstr>
  </property>
</Properties>
</file>