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t>泌尿系结石</w:t>
      </w:r>
    </w:p>
    <w:p>
      <w:pPr>
        <w:ind w:firstLine="420" w:firstLineChars="200"/>
        <w:jc w:val="both"/>
        <w:rPr>
          <w:rFonts w:hint="default" w:ascii="Arial" w:hAnsi="Arial" w:eastAsia="宋体" w:cs="Arial"/>
          <w:i w:val="0"/>
          <w:iCs w:val="0"/>
          <w:caps w:val="0"/>
          <w:color w:val="333333"/>
          <w:spacing w:val="9"/>
          <w:sz w:val="24"/>
          <w:szCs w:val="24"/>
          <w:shd w:val="clear" w:fill="FFFFFF"/>
        </w:rPr>
      </w:pPr>
      <w:r>
        <w:rPr>
          <w:rFonts w:hint="eastAsia"/>
          <w:lang w:val="en-US" w:eastAsia="zh-CN"/>
        </w:rPr>
        <w:t>泌尿系结石也称为尿路结石，指多种病理因素相互作用，引起泌尿系统任何部位的结石，泌尿系统由肾、输尿管、膀胱和尿道组成，泌尿系统结石可以分为上尿路结石和下尿路结石，上尿路结石指肾结石和输尿管结石，下尿路结石指膀胱结石和尿道结石。</w:t>
      </w:r>
      <w:r>
        <w:rPr>
          <w:rFonts w:ascii="Arial" w:hAnsi="Arial" w:eastAsia="宋体" w:cs="Arial"/>
          <w:i w:val="0"/>
          <w:iCs w:val="0"/>
          <w:caps w:val="0"/>
          <w:color w:val="333333"/>
          <w:spacing w:val="9"/>
          <w:sz w:val="24"/>
          <w:szCs w:val="24"/>
          <w:shd w:val="clear" w:fill="FFFFFF"/>
        </w:rPr>
        <w:t>泌尿系结石属于中医“淋证”“石淋”“砂淋”范畴,</w:t>
      </w:r>
      <w:r>
        <w:rPr>
          <w:rFonts w:hint="eastAsia" w:ascii="Arial" w:hAnsi="Arial" w:eastAsia="宋体" w:cs="Arial"/>
          <w:i w:val="0"/>
          <w:iCs w:val="0"/>
          <w:caps w:val="0"/>
          <w:color w:val="333333"/>
          <w:spacing w:val="9"/>
          <w:sz w:val="24"/>
          <w:szCs w:val="24"/>
          <w:shd w:val="clear" w:fill="FFFFFF"/>
          <w:lang w:val="en-US" w:eastAsia="zh-CN"/>
        </w:rPr>
        <w:t>老师</w:t>
      </w:r>
      <w:r>
        <w:rPr>
          <w:rFonts w:hint="default" w:ascii="Arial" w:hAnsi="Arial" w:eastAsia="宋体" w:cs="Arial"/>
          <w:i w:val="0"/>
          <w:iCs w:val="0"/>
          <w:caps w:val="0"/>
          <w:color w:val="333333"/>
          <w:spacing w:val="9"/>
          <w:sz w:val="24"/>
          <w:szCs w:val="24"/>
          <w:shd w:val="clear" w:fill="FFFFFF"/>
        </w:rPr>
        <w:t>认为,除外感湿邪、饮食失调等外在因素之外,内在肾、肝、脾等脏腑功能失常也是本病的主要病因,其发病是内外因相互作用的病理结果。如人虽久居气候湿、热之地,或饮食偏嗜肥甘厚味,但若脾胃运化水湿、肾脏温煦气化之力正常,则入侵体内之湿邪、饮食肥甘所致之内生痰湿,均不足以内停为患;而当内在脏腑运化、代谢水湿之力不足时,湿邪方可蕴结体内而生病变。此外,肝胆功能失常在本病的发病机制中也起着重要作用。首先,肝主疏泄,胆主决断,如肝胆疏泄失常,则三焦气机逆乱,使内停之湿邪更难排出;其次,肝胆气郁则化火,与体内湿邪互结,结石乃成。综上所述,本病的病因病机主要为:外在湿邪内侵、过食肥甘,加之肝之疏泄、脾之运化、肾之气化功能失调,内外因相互作用,导致湿邪内蕴,日久化热,炼液为痰、凝血为瘀,最终化为砂石,阻滞尿路,致气机逆乱,诱发疼痛、血尿、发热等临床表现,甚至导致水肿、关格等一系列严重并发症。</w:t>
      </w:r>
    </w:p>
    <w:p>
      <w:pPr>
        <w:ind w:firstLine="516" w:firstLineChars="200"/>
        <w:jc w:val="both"/>
        <w:rPr>
          <w:rFonts w:hint="eastAsia" w:ascii="Arial" w:hAnsi="Arial" w:eastAsia="宋体" w:cs="Arial"/>
          <w:i w:val="0"/>
          <w:iCs w:val="0"/>
          <w:caps w:val="0"/>
          <w:color w:val="333333"/>
          <w:spacing w:val="9"/>
          <w:sz w:val="24"/>
          <w:szCs w:val="24"/>
          <w:shd w:val="clear" w:fill="FFFFFF"/>
          <w:lang w:val="en-US" w:eastAsia="zh-CN"/>
        </w:rPr>
      </w:pPr>
      <w:r>
        <w:rPr>
          <w:rFonts w:hint="eastAsia" w:ascii="Arial" w:hAnsi="Arial" w:eastAsia="宋体" w:cs="Arial"/>
          <w:i w:val="0"/>
          <w:iCs w:val="0"/>
          <w:caps w:val="0"/>
          <w:color w:val="333333"/>
          <w:spacing w:val="9"/>
          <w:sz w:val="24"/>
          <w:szCs w:val="24"/>
          <w:shd w:val="clear" w:fill="FFFFFF"/>
          <w:lang w:val="en-US" w:eastAsia="zh-CN"/>
        </w:rPr>
        <w:t>如：老师运用</w:t>
      </w:r>
      <w:r>
        <w:rPr>
          <w:rFonts w:ascii="Arial" w:hAnsi="Arial" w:eastAsia="宋体" w:cs="Arial"/>
          <w:i w:val="0"/>
          <w:iCs w:val="0"/>
          <w:caps w:val="0"/>
          <w:color w:val="333333"/>
          <w:spacing w:val="9"/>
          <w:sz w:val="24"/>
          <w:szCs w:val="24"/>
          <w:shd w:val="clear" w:fill="FFFFFF"/>
        </w:rPr>
        <w:t>大柴胡汤是伤寒论柴胡类方中的泻下剂,不过,临床上大柴胡汤不仅仅是通便</w:t>
      </w:r>
      <w:r>
        <w:rPr>
          <w:rFonts w:hint="eastAsia" w:ascii="Arial" w:hAnsi="Arial" w:eastAsia="宋体" w:cs="Arial"/>
          <w:i w:val="0"/>
          <w:iCs w:val="0"/>
          <w:caps w:val="0"/>
          <w:color w:val="333333"/>
          <w:spacing w:val="9"/>
          <w:sz w:val="24"/>
          <w:szCs w:val="24"/>
          <w:shd w:val="clear" w:fill="FFFFFF"/>
          <w:lang w:eastAsia="zh-CN"/>
        </w:rPr>
        <w:t>，</w:t>
      </w:r>
      <w:r>
        <w:rPr>
          <w:rFonts w:hint="default" w:ascii="Arial" w:hAnsi="Arial" w:eastAsia="宋体" w:cs="Arial"/>
          <w:i w:val="0"/>
          <w:iCs w:val="0"/>
          <w:caps w:val="0"/>
          <w:color w:val="333333"/>
          <w:spacing w:val="9"/>
          <w:sz w:val="24"/>
          <w:szCs w:val="24"/>
          <w:shd w:val="clear" w:fill="FFFFFF"/>
        </w:rPr>
        <w:t>还有解热、保肝、利胆、降压、降脂、促胃肠能力、抗凝血、解痉、松弛平滑肌、抗炎等作用,临床应用范围非常广泛。运用中医治疗临床疾患,遣方用药应以中医药理论为指导,无论应以经方还是时方,都应灵活运用,随证加减,以证为主,不可拘于西医病名,有是证则用是方;同时,现代医学可以作为临证参考,中医辨证与西医辨病相结合也是现代临床的一大优势。王筠新等在名老中医陈超桂学术思想简介一文中记述了陈老运用大柴胡汤加减治疗一例右侧输尿管下端结石并伴有肾绞痛的患者,舌苔黄厚,脉弦数实,陈老辨证少阳阳明合病,投一大柴胡汤去生姜加玄明粉方,一剂后患者自觉舒适,腰痛大减,后又连服数十剂而排出一黄豆大小结石,病案中患者症状符合大柴胡汤方证,则用之必效。</w:t>
      </w:r>
    </w:p>
    <w:p>
      <w:pPr>
        <w:ind w:firstLine="552"/>
        <w:jc w:val="both"/>
        <w:rPr>
          <w:rFonts w:hint="eastAsia" w:ascii="Arial" w:hAnsi="Arial" w:eastAsia="宋体" w:cs="Arial"/>
          <w:i w:val="0"/>
          <w:iCs w:val="0"/>
          <w:caps w:val="0"/>
          <w:color w:val="333333"/>
          <w:spacing w:val="9"/>
          <w:sz w:val="24"/>
          <w:szCs w:val="24"/>
          <w:shd w:val="clear" w:fill="FFFFFF"/>
          <w:lang w:val="en-US" w:eastAsia="zh-CN"/>
        </w:rPr>
      </w:pPr>
      <w:r>
        <w:rPr>
          <w:rFonts w:hint="eastAsia" w:ascii="Arial" w:hAnsi="Arial" w:eastAsia="宋体" w:cs="Arial"/>
          <w:i w:val="0"/>
          <w:iCs w:val="0"/>
          <w:caps w:val="0"/>
          <w:color w:val="333333"/>
          <w:spacing w:val="9"/>
          <w:sz w:val="24"/>
          <w:szCs w:val="24"/>
          <w:shd w:val="clear" w:fill="FFFFFF"/>
          <w:lang w:val="en-US" w:eastAsia="zh-CN"/>
        </w:rPr>
        <w:t>泌尿系结石是临床常见病、多发病,其危害除了疼痛、梗阻、血尿、感染等常见的临床表现外,还可造成泌尿系统器官的功能或器质性病变,如急、慢性肾功能衰竭,多为不可逆损害。现代医学中手术治疗以严重、复杂结石见长,而中医药善于治疗存在于肾盂、输尿管、膀胱等处细小结石,与现代医学优势互补。老师在对泌尿系结石病因病机充分理解的基础上,以清热利湿通淋为法,加入现代药理研究证实具有防治结石作用的金钱草、海金沙、石韦等药物而成通淋排石汤。急性期以缓解急症、治标为要;缓解期以调节脏腑功能,防止复发,治本为主,可达标本兼治之功。</w:t>
      </w:r>
    </w:p>
    <w:p>
      <w:pPr>
        <w:ind w:firstLine="552"/>
        <w:jc w:val="both"/>
        <w:rPr>
          <w:rFonts w:hint="default" w:ascii="Arial" w:hAnsi="Arial" w:eastAsia="宋体" w:cs="Arial"/>
          <w:i w:val="0"/>
          <w:iCs w:val="0"/>
          <w:caps w:val="0"/>
          <w:color w:val="333333"/>
          <w:spacing w:val="9"/>
          <w:sz w:val="24"/>
          <w:szCs w:val="24"/>
          <w:shd w:val="clear" w:fill="FFFFFF"/>
          <w:lang w:val="en-US" w:eastAsia="zh-CN"/>
        </w:rPr>
      </w:pPr>
      <w:r>
        <w:rPr>
          <w:rFonts w:hint="eastAsia" w:ascii="Arial" w:hAnsi="Arial" w:eastAsia="宋体" w:cs="Arial"/>
          <w:i w:val="0"/>
          <w:iCs w:val="0"/>
          <w:caps w:val="0"/>
          <w:color w:val="333333"/>
          <w:spacing w:val="9"/>
          <w:sz w:val="24"/>
          <w:szCs w:val="24"/>
          <w:shd w:val="clear" w:fill="FFFFFF"/>
          <w:lang w:val="en-US" w:eastAsia="zh-CN"/>
        </w:rPr>
        <w:t xml:space="preserve">                                  </w:t>
      </w:r>
      <w:bookmarkStart w:id="0" w:name="_GoBack"/>
      <w:bookmarkEnd w:id="0"/>
      <w:r>
        <w:rPr>
          <w:rFonts w:hint="eastAsia" w:ascii="Arial" w:hAnsi="Arial" w:eastAsia="宋体" w:cs="Arial"/>
          <w:i w:val="0"/>
          <w:iCs w:val="0"/>
          <w:caps w:val="0"/>
          <w:color w:val="333333"/>
          <w:spacing w:val="9"/>
          <w:sz w:val="24"/>
          <w:szCs w:val="24"/>
          <w:shd w:val="clear" w:fill="FFFFFF"/>
          <w:lang w:val="en-US" w:eastAsia="zh-CN"/>
        </w:rPr>
        <w:t>日期：2018年05月28日</w:t>
      </w:r>
    </w:p>
    <w:p>
      <w:pPr>
        <w:jc w:val="both"/>
        <w:rPr>
          <w:rFonts w:hint="default" w:ascii="Arial" w:hAnsi="Arial" w:eastAsia="宋体" w:cs="Arial"/>
          <w:i w:val="0"/>
          <w:iCs w:val="0"/>
          <w:caps w:val="0"/>
          <w:color w:val="333333"/>
          <w:spacing w:val="9"/>
          <w:sz w:val="24"/>
          <w:szCs w:val="2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wYWQzYzIxMmYzYmUyZTI5ZDExNGIzMTUwNTk4YzAifQ=="/>
  </w:docVars>
  <w:rsids>
    <w:rsidRoot w:val="00000000"/>
    <w:rsid w:val="09AB597B"/>
    <w:rsid w:val="0AD66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1137</Words>
  <Characters>1139</Characters>
  <Lines>0</Lines>
  <Paragraphs>0</Paragraphs>
  <TotalTime>20</TotalTime>
  <ScaleCrop>false</ScaleCrop>
  <LinksUpToDate>false</LinksUpToDate>
  <CharactersWithSpaces>1143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2022-06-27T03:41:00Z</dcterms:created>
  <dc:creator>Administrator</dc:creator>
  <cp:lastModifiedBy>Administrator</cp:lastModifiedBy>
  <dcterms:modified xsi:type="dcterms:W3CDTF">2022-07-18T07:36:32Z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21D771FD0CBE452DABB8EC5B5ACDE6B3</vt:lpwstr>
  </property>
</Properties>
</file>