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val="0"/>
        <w:autoSpaceDN w:val="0"/>
        <w:bidi w:val="0"/>
        <w:adjustRightInd w:val="0"/>
        <w:snapToGrid/>
        <w:spacing w:after="0" w:line="465" w:lineRule="atLeast"/>
        <w:ind w:firstLine="480" w:firstLineChars="20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吴金玉主任医师查房记录</w:t>
      </w:r>
    </w:p>
    <w:p>
      <w:pPr>
        <w:keepNext w:val="0"/>
        <w:keepLines w:val="0"/>
        <w:pageBreakBefore w:val="0"/>
        <w:widowControl w:val="0"/>
        <w:kinsoku/>
        <w:wordWrap w:val="0"/>
        <w:overflowPunct/>
        <w:topLinePunct w:val="0"/>
        <w:autoSpaceDE w:val="0"/>
        <w:autoSpaceDN w:val="0"/>
        <w:bidi w:val="0"/>
        <w:adjustRightInd w:val="0"/>
        <w:snapToGrid/>
        <w:spacing w:after="0" w:line="465" w:lineRule="atLeast"/>
        <w:ind w:firstLine="480" w:firstLineChars="200"/>
        <w:jc w:val="both"/>
        <w:textAlignment w:val="auto"/>
        <w:rPr>
          <w:rFonts w:hint="eastAsia" w:ascii="宋体" w:eastAsia="宋体" w:cs="宋体" w:hAnsiTheme="minorHAnsi"/>
          <w:color w:val="000000"/>
          <w:sz w:val="24"/>
          <w:szCs w:val="24"/>
        </w:rPr>
      </w:pPr>
      <w:r>
        <w:rPr>
          <w:rFonts w:hint="eastAsia" w:ascii="宋体" w:eastAsia="宋体" w:cs="宋体" w:hAnsiTheme="minorHAnsi"/>
          <w:color w:val="000000"/>
          <w:sz w:val="24"/>
          <w:szCs w:val="24"/>
        </w:rPr>
        <w:t>患者樊海丽，女，</w:t>
      </w:r>
      <w:r>
        <w:rPr>
          <w:rFonts w:ascii="宋体" w:eastAsia="宋体" w:cs="宋体" w:hAnsiTheme="minorHAnsi"/>
          <w:color w:val="000000"/>
          <w:sz w:val="24"/>
          <w:szCs w:val="24"/>
        </w:rPr>
        <w:t>56</w:t>
      </w:r>
      <w:r>
        <w:rPr>
          <w:rFonts w:hint="eastAsia" w:ascii="宋体" w:eastAsia="宋体" w:cs="宋体" w:hAnsiTheme="minorHAnsi"/>
          <w:color w:val="000000"/>
          <w:sz w:val="24"/>
          <w:szCs w:val="24"/>
        </w:rPr>
        <w:t>岁，因“反复四肢关节疼痛</w:t>
      </w:r>
      <w:r>
        <w:rPr>
          <w:rFonts w:ascii="宋体" w:eastAsia="宋体" w:cs="宋体" w:hAnsiTheme="minorHAnsi"/>
          <w:color w:val="000000"/>
          <w:sz w:val="24"/>
          <w:szCs w:val="24"/>
        </w:rPr>
        <w:t>2</w:t>
      </w:r>
      <w:r>
        <w:rPr>
          <w:rFonts w:hint="eastAsia" w:ascii="宋体" w:eastAsia="宋体" w:cs="宋体" w:hAnsiTheme="minorHAnsi"/>
          <w:color w:val="000000"/>
          <w:sz w:val="24"/>
          <w:szCs w:val="24"/>
        </w:rPr>
        <w:t>年余”于</w:t>
      </w:r>
      <w:r>
        <w:rPr>
          <w:rFonts w:ascii="宋体" w:eastAsia="宋体" w:cs="宋体" w:hAnsiTheme="minorHAnsi"/>
          <w:color w:val="000000"/>
          <w:sz w:val="24"/>
          <w:szCs w:val="24"/>
        </w:rPr>
        <w:t xml:space="preserve"> 2020</w:t>
      </w:r>
      <w:r>
        <w:rPr>
          <w:rFonts w:hint="eastAsia" w:ascii="宋体" w:eastAsia="宋体" w:cs="宋体" w:hAnsiTheme="minorHAnsi"/>
          <w:color w:val="000000"/>
          <w:sz w:val="24"/>
          <w:szCs w:val="24"/>
        </w:rPr>
        <w:t>年</w:t>
      </w:r>
      <w:r>
        <w:rPr>
          <w:rFonts w:hint="eastAsia" w:ascii="宋体" w:eastAsia="宋体" w:cs="宋体" w:hAnsiTheme="minorHAnsi"/>
          <w:color w:val="000000"/>
          <w:sz w:val="24"/>
          <w:szCs w:val="24"/>
          <w:lang w:val="en-US" w:eastAsia="zh-CN"/>
        </w:rPr>
        <w:t>07</w:t>
      </w:r>
      <w:r>
        <w:rPr>
          <w:rFonts w:hint="eastAsia" w:ascii="宋体" w:eastAsia="宋体" w:cs="宋体" w:hAnsiTheme="minorHAnsi"/>
          <w:color w:val="000000"/>
          <w:sz w:val="24"/>
          <w:szCs w:val="24"/>
        </w:rPr>
        <w:t>月</w:t>
      </w:r>
      <w:r>
        <w:rPr>
          <w:rFonts w:hint="eastAsia" w:ascii="宋体" w:eastAsia="宋体" w:cs="宋体" w:hAnsiTheme="minorHAnsi"/>
          <w:color w:val="000000"/>
          <w:sz w:val="24"/>
          <w:szCs w:val="24"/>
          <w:lang w:val="en-US" w:eastAsia="zh-CN"/>
        </w:rPr>
        <w:t>0</w:t>
      </w:r>
      <w:r>
        <w:rPr>
          <w:rFonts w:ascii="宋体" w:eastAsia="宋体" w:cs="宋体" w:hAnsiTheme="minorHAnsi"/>
          <w:color w:val="000000"/>
          <w:sz w:val="24"/>
          <w:szCs w:val="24"/>
        </w:rPr>
        <w:t>9</w:t>
      </w:r>
      <w:r>
        <w:rPr>
          <w:rFonts w:hint="eastAsia" w:ascii="宋体" w:eastAsia="宋体" w:cs="宋体" w:hAnsiTheme="minorHAnsi"/>
          <w:color w:val="000000"/>
          <w:sz w:val="24"/>
          <w:szCs w:val="24"/>
        </w:rPr>
        <w:t>日</w:t>
      </w:r>
      <w:r>
        <w:rPr>
          <w:rFonts w:ascii="宋体" w:eastAsia="宋体" w:cs="宋体" w:hAnsiTheme="minorHAnsi"/>
          <w:color w:val="000000"/>
          <w:sz w:val="24"/>
          <w:szCs w:val="24"/>
        </w:rPr>
        <w:t>12</w:t>
      </w:r>
      <w:r>
        <w:rPr>
          <w:rFonts w:hint="eastAsia" w:ascii="宋体" w:eastAsia="宋体" w:cs="宋体" w:hAnsiTheme="minorHAnsi"/>
          <w:color w:val="000000"/>
          <w:sz w:val="24"/>
          <w:szCs w:val="24"/>
        </w:rPr>
        <w:t>时</w:t>
      </w:r>
      <w:r>
        <w:rPr>
          <w:rFonts w:ascii="宋体" w:eastAsia="宋体" w:cs="宋体" w:hAnsiTheme="minorHAnsi"/>
          <w:color w:val="000000"/>
          <w:sz w:val="24"/>
          <w:szCs w:val="24"/>
        </w:rPr>
        <w:t>01</w:t>
      </w:r>
      <w:r>
        <w:rPr>
          <w:rFonts w:hint="eastAsia" w:ascii="宋体" w:eastAsia="宋体" w:cs="宋体" w:hAnsiTheme="minorHAnsi"/>
          <w:color w:val="000000"/>
          <w:sz w:val="24"/>
          <w:szCs w:val="24"/>
        </w:rPr>
        <w:t>分由门诊拟“类风湿关节炎”收治入院。</w:t>
      </w:r>
    </w:p>
    <w:p>
      <w:pPr>
        <w:keepNext w:val="0"/>
        <w:keepLines w:val="0"/>
        <w:pageBreakBefore w:val="0"/>
        <w:widowControl w:val="0"/>
        <w:kinsoku/>
        <w:wordWrap w:val="0"/>
        <w:overflowPunct/>
        <w:topLinePunct w:val="0"/>
        <w:autoSpaceDE w:val="0"/>
        <w:autoSpaceDN w:val="0"/>
        <w:bidi w:val="0"/>
        <w:adjustRightInd w:val="0"/>
        <w:snapToGrid/>
        <w:spacing w:after="0" w:line="465" w:lineRule="atLeast"/>
        <w:ind w:firstLine="480" w:firstLineChars="200"/>
        <w:jc w:val="both"/>
        <w:textAlignment w:val="auto"/>
        <w:rPr>
          <w:rFonts w:ascii="宋体" w:eastAsia="宋体" w:cs="宋体" w:hAnsiTheme="minorHAnsi"/>
          <w:color w:val="000000"/>
          <w:sz w:val="24"/>
          <w:szCs w:val="24"/>
        </w:rPr>
      </w:pPr>
      <w:bookmarkStart w:id="0" w:name="_GoBack"/>
      <w:bookmarkEnd w:id="0"/>
      <w:r>
        <w:rPr>
          <w:rFonts w:hint="eastAsia" w:ascii="宋体" w:eastAsia="宋体" w:cs="宋体" w:hAnsiTheme="minorHAnsi"/>
          <w:color w:val="000000"/>
          <w:sz w:val="24"/>
          <w:szCs w:val="24"/>
        </w:rPr>
        <w:t>患者诉仍有四肢关节疼痛，以双手近端指关节、踝关节为主，有晨僵，无明显咳嗽、咳痰，无口干、眼干，无头晕头痛，无胸闷心慌，无恶寒发热，无胸闷胸痛，无腹胀腹泻等不适，纳寐欠佳，二便可。查体：生命征平稳，神志清楚，精神好，舌暗淡，苔白腻，脉细涩，两肺呼吸音清</w:t>
      </w:r>
      <w:r>
        <w:rPr>
          <w:rFonts w:ascii="宋体" w:eastAsia="宋体" w:cs="宋体" w:hAnsiTheme="minorHAnsi"/>
          <w:color w:val="000000"/>
          <w:sz w:val="24"/>
          <w:szCs w:val="24"/>
        </w:rPr>
        <w:t>,</w:t>
      </w:r>
      <w:r>
        <w:rPr>
          <w:rFonts w:hint="eastAsia" w:ascii="宋体" w:eastAsia="宋体" w:cs="宋体" w:hAnsiTheme="minorHAnsi"/>
          <w:color w:val="000000"/>
          <w:sz w:val="24"/>
          <w:szCs w:val="24"/>
        </w:rPr>
        <w:t>未闻及干湿性啰音，心尖搏动有力，心界正常，心脏相对浊音界正常，心率</w:t>
      </w:r>
      <w:r>
        <w:rPr>
          <w:rFonts w:ascii="宋体" w:eastAsia="宋体" w:cs="宋体" w:hAnsiTheme="minorHAnsi"/>
          <w:color w:val="000000"/>
          <w:sz w:val="24"/>
          <w:szCs w:val="24"/>
        </w:rPr>
        <w:t>106</w:t>
      </w:r>
      <w:r>
        <w:rPr>
          <w:rFonts w:hint="eastAsia" w:ascii="宋体" w:eastAsia="宋体" w:cs="宋体" w:hAnsiTheme="minorHAnsi"/>
          <w:color w:val="000000"/>
          <w:sz w:val="24"/>
          <w:szCs w:val="24"/>
        </w:rPr>
        <w:t>次</w:t>
      </w:r>
      <w:r>
        <w:rPr>
          <w:rFonts w:ascii="宋体" w:eastAsia="宋体" w:cs="宋体" w:hAnsiTheme="minorHAnsi"/>
          <w:color w:val="000000"/>
          <w:sz w:val="24"/>
          <w:szCs w:val="24"/>
        </w:rPr>
        <w:t>/</w:t>
      </w:r>
      <w:r>
        <w:rPr>
          <w:rFonts w:hint="eastAsia" w:ascii="宋体" w:eastAsia="宋体" w:cs="宋体" w:hAnsiTheme="minorHAnsi"/>
          <w:color w:val="000000"/>
          <w:sz w:val="24"/>
          <w:szCs w:val="24"/>
        </w:rPr>
        <w:t>分，律齐，心音正常，各瓣膜听诊区未闻及杂音。腹部平坦，腹壁静脉不明显，未见肠形及蠕动波，无疤痕，未见异常搏动。腹部软，无压痛反跳痛，无液波震颤，无疤痕，全腹未触及包块，肝脾肋下未触及，墨菲氏征（</w:t>
      </w:r>
      <w:r>
        <w:rPr>
          <w:rFonts w:ascii="宋体" w:eastAsia="宋体" w:cs="宋体" w:hAnsiTheme="minorHAnsi"/>
          <w:color w:val="000000"/>
          <w:sz w:val="24"/>
          <w:szCs w:val="24"/>
        </w:rPr>
        <w:t>-</w:t>
      </w:r>
      <w:r>
        <w:rPr>
          <w:rFonts w:hint="eastAsia" w:ascii="宋体" w:eastAsia="宋体" w:cs="宋体" w:hAnsiTheme="minorHAnsi"/>
          <w:color w:val="000000"/>
          <w:sz w:val="24"/>
          <w:szCs w:val="24"/>
        </w:rPr>
        <w:t>），叩诊呈鼓音，移动性浊音（</w:t>
      </w:r>
      <w:r>
        <w:rPr>
          <w:rFonts w:ascii="宋体" w:eastAsia="宋体" w:cs="宋体" w:hAnsiTheme="minorHAnsi"/>
          <w:color w:val="000000"/>
          <w:sz w:val="24"/>
          <w:szCs w:val="24"/>
        </w:rPr>
        <w:t>-</w:t>
      </w:r>
      <w:r>
        <w:rPr>
          <w:rFonts w:hint="eastAsia" w:ascii="宋体" w:eastAsia="宋体" w:cs="宋体" w:hAnsiTheme="minorHAnsi"/>
          <w:color w:val="000000"/>
          <w:sz w:val="24"/>
          <w:szCs w:val="24"/>
        </w:rPr>
        <w:t>），肠鸣音正常，</w:t>
      </w:r>
      <w:r>
        <w:rPr>
          <w:rFonts w:ascii="宋体" w:eastAsia="宋体" w:cs="宋体" w:hAnsiTheme="minorHAnsi"/>
          <w:color w:val="000000"/>
          <w:sz w:val="24"/>
          <w:szCs w:val="24"/>
        </w:rPr>
        <w:t>4</w:t>
      </w:r>
      <w:r>
        <w:rPr>
          <w:rFonts w:hint="eastAsia" w:ascii="宋体" w:eastAsia="宋体" w:cs="宋体" w:hAnsiTheme="minorHAnsi"/>
          <w:color w:val="000000"/>
          <w:sz w:val="24"/>
          <w:szCs w:val="24"/>
        </w:rPr>
        <w:t>次</w:t>
      </w:r>
      <w:r>
        <w:rPr>
          <w:rFonts w:ascii="宋体" w:eastAsia="宋体" w:cs="宋体" w:hAnsiTheme="minorHAnsi"/>
          <w:color w:val="000000"/>
          <w:sz w:val="24"/>
          <w:szCs w:val="24"/>
        </w:rPr>
        <w:t>/</w:t>
      </w:r>
      <w:r>
        <w:rPr>
          <w:rFonts w:hint="eastAsia" w:ascii="宋体" w:eastAsia="宋体" w:cs="宋体" w:hAnsiTheme="minorHAnsi"/>
          <w:color w:val="000000"/>
          <w:sz w:val="24"/>
          <w:szCs w:val="24"/>
        </w:rPr>
        <w:t>分。脊柱发育正常，无畸形，生理弯曲存在，棘突无叩击痛，活动自如。四肢无畸形，左手食指末节畸形，双侧掌指关节、近端指间关节、远端指间关节、双腕关节、双肘关节、双肩关节、双膝关节、双踝关节压痛，稍肿胀，肤温稍高，肤色正常，四肢无明显水肿，无下肢静脉曲张，生理反射存在，病理反射未引出。辅助检查：血常规：白细胞</w:t>
      </w:r>
      <w:r>
        <w:rPr>
          <w:rFonts w:ascii="宋体" w:eastAsia="宋体" w:cs="宋体" w:hAnsiTheme="minorHAnsi"/>
          <w:color w:val="000000"/>
          <w:sz w:val="24"/>
          <w:szCs w:val="24"/>
        </w:rPr>
        <w:t xml:space="preserve"> 12.9*10^9/L</w:t>
      </w:r>
      <w:r>
        <w:rPr>
          <w:rFonts w:hint="eastAsia" w:ascii="宋体" w:eastAsia="宋体" w:cs="宋体" w:hAnsiTheme="minorHAnsi"/>
          <w:color w:val="000000"/>
          <w:sz w:val="24"/>
          <w:szCs w:val="24"/>
        </w:rPr>
        <w:t>↑、中性粒细胞百分比</w:t>
      </w:r>
      <w:r>
        <w:rPr>
          <w:rFonts w:ascii="宋体" w:eastAsia="宋体" w:cs="宋体" w:hAnsiTheme="minorHAnsi"/>
          <w:color w:val="000000"/>
          <w:sz w:val="24"/>
          <w:szCs w:val="24"/>
        </w:rPr>
        <w:t xml:space="preserve"> 76.9%</w:t>
      </w:r>
      <w:r>
        <w:rPr>
          <w:rFonts w:hint="eastAsia" w:ascii="宋体" w:eastAsia="宋体" w:cs="宋体" w:hAnsiTheme="minorHAnsi"/>
          <w:color w:val="000000"/>
          <w:sz w:val="24"/>
          <w:szCs w:val="24"/>
        </w:rPr>
        <w:t>↑、淋巴细胞百分比</w:t>
      </w:r>
      <w:r>
        <w:rPr>
          <w:rFonts w:ascii="宋体" w:eastAsia="宋体" w:cs="宋体" w:hAnsiTheme="minorHAnsi"/>
          <w:color w:val="000000"/>
          <w:sz w:val="24"/>
          <w:szCs w:val="24"/>
        </w:rPr>
        <w:t xml:space="preserve"> 13.4%</w:t>
      </w:r>
      <w:r>
        <w:rPr>
          <w:rFonts w:hint="eastAsia" w:ascii="宋体" w:eastAsia="宋体" w:cs="宋体" w:hAnsiTheme="minorHAnsi"/>
          <w:color w:val="000000"/>
          <w:sz w:val="24"/>
          <w:szCs w:val="24"/>
        </w:rPr>
        <w:t>↓、血红蛋白</w:t>
      </w:r>
      <w:r>
        <w:rPr>
          <w:rFonts w:ascii="宋体" w:eastAsia="宋体" w:cs="宋体" w:hAnsiTheme="minorHAnsi"/>
          <w:color w:val="000000"/>
          <w:sz w:val="24"/>
          <w:szCs w:val="24"/>
        </w:rPr>
        <w:t xml:space="preserve"> 113.0g/L</w:t>
      </w:r>
      <w:r>
        <w:rPr>
          <w:rFonts w:hint="eastAsia" w:ascii="宋体" w:eastAsia="宋体" w:cs="宋体" w:hAnsiTheme="minorHAnsi"/>
          <w:color w:val="000000"/>
          <w:sz w:val="24"/>
          <w:szCs w:val="24"/>
        </w:rPr>
        <w:t>↓、血小板</w:t>
      </w:r>
      <w:r>
        <w:rPr>
          <w:rFonts w:ascii="宋体" w:eastAsia="宋体" w:cs="宋体" w:hAnsiTheme="minorHAnsi"/>
          <w:color w:val="000000"/>
          <w:sz w:val="24"/>
          <w:szCs w:val="24"/>
        </w:rPr>
        <w:t xml:space="preserve"> 391*10^9/L</w:t>
      </w:r>
      <w:r>
        <w:rPr>
          <w:rFonts w:hint="eastAsia" w:ascii="宋体" w:eastAsia="宋体" w:cs="宋体" w:hAnsiTheme="minorHAnsi"/>
          <w:color w:val="000000"/>
          <w:sz w:val="24"/>
          <w:szCs w:val="24"/>
        </w:rPr>
        <w:t>；血型：</w:t>
      </w:r>
      <w:r>
        <w:rPr>
          <w:rFonts w:ascii="宋体" w:eastAsia="宋体" w:cs="宋体" w:hAnsiTheme="minorHAnsi"/>
          <w:color w:val="000000"/>
          <w:sz w:val="24"/>
          <w:szCs w:val="24"/>
        </w:rPr>
        <w:t>O</w:t>
      </w:r>
      <w:r>
        <w:rPr>
          <w:rFonts w:hint="eastAsia" w:ascii="宋体" w:eastAsia="宋体" w:cs="宋体" w:hAnsiTheme="minorHAnsi"/>
          <w:color w:val="000000"/>
          <w:sz w:val="24"/>
          <w:szCs w:val="24"/>
        </w:rPr>
        <w:t>型、</w:t>
      </w:r>
      <w:r>
        <w:rPr>
          <w:rFonts w:ascii="宋体" w:eastAsia="宋体" w:cs="宋体" w:hAnsiTheme="minorHAnsi"/>
          <w:color w:val="000000"/>
          <w:sz w:val="24"/>
          <w:szCs w:val="24"/>
        </w:rPr>
        <w:t>Rh(+)</w:t>
      </w:r>
      <w:r>
        <w:rPr>
          <w:rFonts w:hint="eastAsia" w:ascii="宋体" w:eastAsia="宋体" w:cs="宋体" w:hAnsiTheme="minorHAnsi"/>
          <w:color w:val="000000"/>
          <w:sz w:val="24"/>
          <w:szCs w:val="24"/>
        </w:rPr>
        <w:t>；电解质：钾</w:t>
      </w:r>
      <w:r>
        <w:rPr>
          <w:rFonts w:ascii="宋体" w:eastAsia="宋体" w:cs="宋体" w:hAnsiTheme="minorHAnsi"/>
          <w:color w:val="000000"/>
          <w:sz w:val="24"/>
          <w:szCs w:val="24"/>
        </w:rPr>
        <w:t xml:space="preserve"> 3.41mmol/L</w:t>
      </w:r>
      <w:r>
        <w:rPr>
          <w:rFonts w:hint="eastAsia" w:ascii="宋体" w:eastAsia="宋体" w:cs="宋体" w:hAnsiTheme="minorHAnsi"/>
          <w:color w:val="000000"/>
          <w:sz w:val="24"/>
          <w:szCs w:val="24"/>
        </w:rPr>
        <w:t>↓；糖化血红蛋白</w:t>
      </w:r>
      <w:r>
        <w:rPr>
          <w:rFonts w:ascii="宋体" w:eastAsia="宋体" w:cs="宋体" w:hAnsiTheme="minorHAnsi"/>
          <w:color w:val="000000"/>
          <w:sz w:val="24"/>
          <w:szCs w:val="24"/>
        </w:rPr>
        <w:t>A1C 6.30%</w:t>
      </w:r>
      <w:r>
        <w:rPr>
          <w:rFonts w:hint="eastAsia" w:ascii="宋体" w:eastAsia="宋体" w:cs="宋体" w:hAnsiTheme="minorHAnsi"/>
          <w:color w:val="000000"/>
          <w:sz w:val="24"/>
          <w:szCs w:val="24"/>
        </w:rPr>
        <w:t>↑；血沉</w:t>
      </w:r>
      <w:r>
        <w:rPr>
          <w:rFonts w:ascii="宋体" w:eastAsia="宋体" w:cs="宋体" w:hAnsiTheme="minorHAnsi"/>
          <w:color w:val="000000"/>
          <w:sz w:val="24"/>
          <w:szCs w:val="24"/>
        </w:rPr>
        <w:t xml:space="preserve"> 70mm/h</w:t>
      </w:r>
      <w:r>
        <w:rPr>
          <w:rFonts w:hint="eastAsia" w:ascii="宋体" w:eastAsia="宋体" w:cs="宋体" w:hAnsiTheme="minorHAnsi"/>
          <w:color w:val="000000"/>
          <w:sz w:val="24"/>
          <w:szCs w:val="24"/>
        </w:rPr>
        <w:t>↑；肝功能：总蛋白</w:t>
      </w:r>
      <w:r>
        <w:rPr>
          <w:rFonts w:ascii="宋体" w:eastAsia="宋体" w:cs="宋体" w:hAnsiTheme="minorHAnsi"/>
          <w:color w:val="000000"/>
          <w:sz w:val="24"/>
          <w:szCs w:val="24"/>
        </w:rPr>
        <w:t xml:space="preserve"> 64.4g/L</w:t>
      </w:r>
      <w:r>
        <w:rPr>
          <w:rFonts w:hint="eastAsia" w:ascii="宋体" w:eastAsia="宋体" w:cs="宋体" w:hAnsiTheme="minorHAnsi"/>
          <w:color w:val="000000"/>
          <w:sz w:val="24"/>
          <w:szCs w:val="24"/>
        </w:rPr>
        <w:t>↓、白蛋白</w:t>
      </w:r>
      <w:r>
        <w:rPr>
          <w:rFonts w:ascii="宋体" w:eastAsia="宋体" w:cs="宋体" w:hAnsiTheme="minorHAnsi"/>
          <w:color w:val="000000"/>
          <w:sz w:val="24"/>
          <w:szCs w:val="24"/>
        </w:rPr>
        <w:t xml:space="preserve"> 28.4g/L</w:t>
      </w:r>
      <w:r>
        <w:rPr>
          <w:rFonts w:hint="eastAsia" w:ascii="宋体" w:eastAsia="宋体" w:cs="宋体" w:hAnsiTheme="minorHAnsi"/>
          <w:color w:val="000000"/>
          <w:sz w:val="24"/>
          <w:szCs w:val="24"/>
        </w:rPr>
        <w:t>↓、白球比例</w:t>
      </w:r>
      <w:r>
        <w:rPr>
          <w:rFonts w:ascii="宋体" w:eastAsia="宋体" w:cs="宋体" w:hAnsiTheme="minorHAnsi"/>
          <w:color w:val="000000"/>
          <w:sz w:val="24"/>
          <w:szCs w:val="24"/>
        </w:rPr>
        <w:t xml:space="preserve"> 0.79</w:t>
      </w:r>
      <w:r>
        <w:rPr>
          <w:rFonts w:hint="eastAsia" w:ascii="宋体" w:eastAsia="宋体" w:cs="宋体" w:hAnsiTheme="minorHAnsi"/>
          <w:color w:val="000000"/>
          <w:sz w:val="24"/>
          <w:szCs w:val="24"/>
        </w:rPr>
        <w:t>↓、γ谷氨酰转移酶</w:t>
      </w:r>
      <w:r>
        <w:rPr>
          <w:rFonts w:ascii="宋体" w:eastAsia="宋体" w:cs="宋体" w:hAnsiTheme="minorHAnsi"/>
          <w:color w:val="000000"/>
          <w:sz w:val="24"/>
          <w:szCs w:val="24"/>
        </w:rPr>
        <w:t>115U/L</w:t>
      </w:r>
      <w:r>
        <w:rPr>
          <w:rFonts w:hint="eastAsia" w:ascii="宋体" w:eastAsia="宋体" w:cs="宋体" w:hAnsiTheme="minorHAnsi"/>
          <w:color w:val="000000"/>
          <w:sz w:val="24"/>
          <w:szCs w:val="24"/>
        </w:rPr>
        <w:t>；风湿三项：</w:t>
      </w:r>
      <w:r>
        <w:rPr>
          <w:rFonts w:ascii="宋体" w:eastAsia="宋体" w:cs="宋体" w:hAnsiTheme="minorHAnsi"/>
          <w:color w:val="000000"/>
          <w:sz w:val="24"/>
          <w:szCs w:val="24"/>
        </w:rPr>
        <w:t>C-</w:t>
      </w:r>
      <w:r>
        <w:rPr>
          <w:rFonts w:hint="eastAsia" w:ascii="宋体" w:eastAsia="宋体" w:cs="宋体" w:hAnsiTheme="minorHAnsi"/>
          <w:color w:val="000000"/>
          <w:sz w:val="24"/>
          <w:szCs w:val="24"/>
        </w:rPr>
        <w:t>反应蛋白</w:t>
      </w:r>
      <w:r>
        <w:rPr>
          <w:rFonts w:ascii="宋体" w:eastAsia="宋体" w:cs="宋体" w:hAnsiTheme="minorHAnsi"/>
          <w:color w:val="000000"/>
          <w:sz w:val="24"/>
          <w:szCs w:val="24"/>
        </w:rPr>
        <w:t xml:space="preserve"> 96.64mg/L</w:t>
      </w:r>
      <w:r>
        <w:rPr>
          <w:rFonts w:hint="eastAsia" w:ascii="宋体" w:eastAsia="宋体" w:cs="宋体" w:hAnsiTheme="minorHAnsi"/>
          <w:color w:val="000000"/>
          <w:sz w:val="24"/>
          <w:szCs w:val="24"/>
        </w:rPr>
        <w:t>↑、类风湿因子</w:t>
      </w:r>
      <w:r>
        <w:rPr>
          <w:rFonts w:ascii="宋体" w:eastAsia="宋体" w:cs="宋体" w:hAnsiTheme="minorHAnsi"/>
          <w:color w:val="000000"/>
          <w:sz w:val="24"/>
          <w:szCs w:val="24"/>
        </w:rPr>
        <w:t xml:space="preserve"> 1600.00IU/ml</w:t>
      </w:r>
      <w:r>
        <w:rPr>
          <w:rFonts w:hint="eastAsia" w:ascii="宋体" w:eastAsia="宋体" w:cs="宋体" w:hAnsiTheme="minorHAnsi"/>
          <w:color w:val="000000"/>
          <w:sz w:val="24"/>
          <w:szCs w:val="24"/>
        </w:rPr>
        <w:t>↑；免疫球蛋白全套：免疫球蛋白</w:t>
      </w:r>
      <w:r>
        <w:rPr>
          <w:rFonts w:ascii="宋体" w:eastAsia="宋体" w:cs="宋体" w:hAnsiTheme="minorHAnsi"/>
          <w:color w:val="000000"/>
          <w:sz w:val="24"/>
          <w:szCs w:val="24"/>
        </w:rPr>
        <w:t>M 3.58g/L</w:t>
      </w:r>
      <w:r>
        <w:rPr>
          <w:rFonts w:hint="eastAsia" w:ascii="宋体" w:eastAsia="宋体" w:cs="宋体" w:hAnsiTheme="minorHAnsi"/>
          <w:color w:val="000000"/>
          <w:sz w:val="24"/>
          <w:szCs w:val="24"/>
        </w:rPr>
        <w:t>↑；甲功五项：</w:t>
      </w:r>
      <w:r>
        <w:rPr>
          <w:rFonts w:ascii="宋体" w:eastAsia="宋体" w:cs="宋体" w:hAnsiTheme="minorHAnsi"/>
          <w:color w:val="000000"/>
          <w:sz w:val="24"/>
          <w:szCs w:val="24"/>
        </w:rPr>
        <w:t>h-TSH 6.2422mIU/L</w:t>
      </w:r>
      <w:r>
        <w:rPr>
          <w:rFonts w:hint="eastAsia" w:ascii="宋体" w:eastAsia="宋体" w:cs="宋体" w:hAnsiTheme="minorHAnsi"/>
          <w:color w:val="000000"/>
          <w:sz w:val="24"/>
          <w:szCs w:val="24"/>
        </w:rPr>
        <w:t>↑；铁四项：转铁蛋白</w:t>
      </w:r>
      <w:r>
        <w:rPr>
          <w:rFonts w:ascii="宋体" w:eastAsia="宋体" w:cs="宋体" w:hAnsiTheme="minorHAnsi"/>
          <w:color w:val="000000"/>
          <w:sz w:val="24"/>
          <w:szCs w:val="24"/>
        </w:rPr>
        <w:t xml:space="preserve"> 1.52g/L</w:t>
      </w:r>
      <w:r>
        <w:rPr>
          <w:rFonts w:hint="eastAsia" w:ascii="宋体" w:eastAsia="宋体" w:cs="宋体" w:hAnsiTheme="minorHAnsi"/>
          <w:color w:val="000000"/>
          <w:sz w:val="24"/>
          <w:szCs w:val="24"/>
        </w:rPr>
        <w:t>↓、转铁蛋白饱和度</w:t>
      </w:r>
      <w:r>
        <w:rPr>
          <w:rFonts w:ascii="宋体" w:eastAsia="宋体" w:cs="宋体" w:hAnsiTheme="minorHAnsi"/>
          <w:color w:val="000000"/>
          <w:sz w:val="24"/>
          <w:szCs w:val="24"/>
        </w:rPr>
        <w:t xml:space="preserve"> 0.22</w:t>
      </w:r>
      <w:r>
        <w:rPr>
          <w:rFonts w:hint="eastAsia" w:ascii="宋体" w:eastAsia="宋体" w:cs="宋体" w:hAnsiTheme="minorHAnsi"/>
          <w:color w:val="000000"/>
          <w:sz w:val="24"/>
          <w:szCs w:val="24"/>
        </w:rPr>
        <w:t>↓、不饱和铁结合力</w:t>
      </w:r>
      <w:r>
        <w:rPr>
          <w:rFonts w:ascii="宋体" w:eastAsia="宋体" w:cs="宋体" w:hAnsiTheme="minorHAnsi"/>
          <w:color w:val="000000"/>
          <w:sz w:val="24"/>
          <w:szCs w:val="24"/>
        </w:rPr>
        <w:t xml:space="preserve"> 28.20umol/L</w:t>
      </w:r>
      <w:r>
        <w:rPr>
          <w:rFonts w:hint="eastAsia" w:ascii="宋体" w:eastAsia="宋体" w:cs="宋体" w:hAnsiTheme="minorHAnsi"/>
          <w:color w:val="000000"/>
          <w:sz w:val="24"/>
          <w:szCs w:val="24"/>
        </w:rPr>
        <w:t>↓、总铁结合力</w:t>
      </w:r>
      <w:r>
        <w:rPr>
          <w:rFonts w:ascii="宋体" w:eastAsia="宋体" w:cs="宋体" w:hAnsiTheme="minorHAnsi"/>
          <w:color w:val="000000"/>
          <w:sz w:val="24"/>
          <w:szCs w:val="24"/>
        </w:rPr>
        <w:t xml:space="preserve"> 36.08umol/L</w:t>
      </w:r>
      <w:r>
        <w:rPr>
          <w:rFonts w:hint="eastAsia" w:ascii="宋体" w:eastAsia="宋体" w:cs="宋体" w:hAnsiTheme="minorHAnsi"/>
          <w:color w:val="000000"/>
          <w:sz w:val="24"/>
          <w:szCs w:val="24"/>
        </w:rPr>
        <w:t>↓；补体、肿瘤五项、血脂六项、心肌酶、尿常规、凝血四项未见明显异常。心电图检查提示：</w:t>
      </w:r>
      <w:r>
        <w:rPr>
          <w:rFonts w:ascii="宋体" w:eastAsia="宋体" w:cs="宋体" w:hAnsiTheme="minorHAnsi"/>
          <w:color w:val="000000"/>
          <w:sz w:val="24"/>
          <w:szCs w:val="24"/>
        </w:rPr>
        <w:t>1</w:t>
      </w:r>
      <w:r>
        <w:rPr>
          <w:rFonts w:hint="eastAsia" w:ascii="宋体" w:eastAsia="宋体" w:cs="宋体" w:hAnsiTheme="minorHAnsi"/>
          <w:color w:val="000000"/>
          <w:sz w:val="24"/>
          <w:szCs w:val="24"/>
        </w:rPr>
        <w:t>、窦性心动过速；</w:t>
      </w:r>
      <w:r>
        <w:rPr>
          <w:rFonts w:ascii="宋体" w:eastAsia="宋体" w:cs="宋体" w:hAnsiTheme="minorHAnsi"/>
          <w:color w:val="000000"/>
          <w:sz w:val="24"/>
          <w:szCs w:val="24"/>
        </w:rPr>
        <w:t>2</w:t>
      </w:r>
      <w:r>
        <w:rPr>
          <w:rFonts w:hint="eastAsia" w:ascii="宋体" w:eastAsia="宋体" w:cs="宋体" w:hAnsiTheme="minorHAnsi"/>
          <w:color w:val="000000"/>
          <w:sz w:val="24"/>
          <w:szCs w:val="24"/>
        </w:rPr>
        <w:t>、电轴左偏：</w:t>
      </w:r>
      <w:r>
        <w:rPr>
          <w:rFonts w:ascii="宋体" w:eastAsia="宋体" w:cs="宋体" w:hAnsiTheme="minorHAnsi"/>
          <w:color w:val="000000"/>
          <w:sz w:val="24"/>
          <w:szCs w:val="24"/>
        </w:rPr>
        <w:t>-73</w:t>
      </w:r>
      <w:r>
        <w:rPr>
          <w:rFonts w:hint="eastAsia" w:ascii="宋体" w:eastAsia="宋体" w:cs="宋体" w:hAnsiTheme="minorHAnsi"/>
          <w:color w:val="000000"/>
          <w:sz w:val="24"/>
          <w:szCs w:val="24"/>
        </w:rPr>
        <w:t>°；</w:t>
      </w:r>
      <w:r>
        <w:rPr>
          <w:rFonts w:ascii="宋体" w:eastAsia="宋体" w:cs="宋体" w:hAnsiTheme="minorHAnsi"/>
          <w:color w:val="000000"/>
          <w:sz w:val="24"/>
          <w:szCs w:val="24"/>
        </w:rPr>
        <w:t>3</w:t>
      </w:r>
      <w:r>
        <w:rPr>
          <w:rFonts w:hint="eastAsia" w:ascii="宋体" w:eastAsia="宋体" w:cs="宋体" w:hAnsiTheme="minorHAnsi"/>
          <w:color w:val="000000"/>
          <w:sz w:val="24"/>
          <w:szCs w:val="24"/>
        </w:rPr>
        <w:t>、顺钟向转位。肝胆脾胰</w:t>
      </w:r>
      <w:r>
        <w:rPr>
          <w:rFonts w:ascii="宋体" w:eastAsia="宋体" w:cs="宋体" w:hAnsiTheme="minorHAnsi"/>
          <w:color w:val="000000"/>
          <w:sz w:val="24"/>
          <w:szCs w:val="24"/>
        </w:rPr>
        <w:t>+</w:t>
      </w:r>
      <w:r>
        <w:rPr>
          <w:rFonts w:hint="eastAsia" w:ascii="宋体" w:eastAsia="宋体" w:cs="宋体" w:hAnsiTheme="minorHAnsi"/>
          <w:color w:val="000000"/>
          <w:sz w:val="24"/>
          <w:szCs w:val="24"/>
        </w:rPr>
        <w:t>女泌尿系超声示：脂肪肝。胆囊多发结石。脾脏未见异常。胰腺显示欠清。双肾未见明显异常。双侧输尿管未见扩张。膀胱未见结石。</w:t>
      </w:r>
      <w:r>
        <w:rPr>
          <w:rFonts w:hint="eastAsia" w:ascii="宋体" w:eastAsia="宋体" w:cs="宋体" w:hAnsiTheme="minorHAnsi"/>
          <w:b/>
          <w:bCs/>
          <w:color w:val="000000"/>
          <w:sz w:val="24"/>
          <w:szCs w:val="24"/>
          <w:lang w:val="en-US" w:eastAsia="zh-CN"/>
        </w:rPr>
        <w:t>吴金玉</w:t>
      </w:r>
      <w:r>
        <w:rPr>
          <w:rFonts w:hint="eastAsia" w:ascii="宋体" w:eastAsia="宋体" w:cs="宋体" w:hAnsiTheme="minorHAnsi"/>
          <w:b/>
          <w:bCs/>
          <w:color w:val="000000"/>
          <w:sz w:val="24"/>
          <w:szCs w:val="24"/>
        </w:rPr>
        <w:t>主任医师查房后分析</w:t>
      </w:r>
      <w:r>
        <w:rPr>
          <w:rFonts w:hint="eastAsia" w:ascii="宋体" w:eastAsia="宋体" w:cs="宋体" w:hAnsiTheme="minorHAnsi"/>
          <w:color w:val="000000"/>
          <w:sz w:val="24"/>
          <w:szCs w:val="24"/>
        </w:rPr>
        <w:t>：四诊合参，本病属祖国医学</w:t>
      </w:r>
      <w:r>
        <w:rPr>
          <w:rFonts w:ascii="宋体" w:eastAsia="宋体" w:cs="宋体" w:hAnsiTheme="minorHAnsi"/>
          <w:color w:val="000000"/>
          <w:sz w:val="24"/>
          <w:szCs w:val="24"/>
        </w:rPr>
        <w:t>"</w:t>
      </w:r>
      <w:r>
        <w:rPr>
          <w:rFonts w:hint="eastAsia" w:ascii="宋体" w:eastAsia="宋体" w:cs="宋体" w:hAnsiTheme="minorHAnsi"/>
          <w:color w:val="000000"/>
          <w:sz w:val="24"/>
          <w:szCs w:val="24"/>
        </w:rPr>
        <w:t>尪痹</w:t>
      </w:r>
      <w:r>
        <w:rPr>
          <w:rFonts w:ascii="宋体" w:eastAsia="宋体" w:cs="宋体" w:hAnsiTheme="minorHAnsi"/>
          <w:color w:val="000000"/>
          <w:sz w:val="24"/>
          <w:szCs w:val="24"/>
        </w:rPr>
        <w:t>"</w:t>
      </w:r>
      <w:r>
        <w:rPr>
          <w:rFonts w:hint="eastAsia" w:ascii="宋体" w:eastAsia="宋体" w:cs="宋体" w:hAnsiTheme="minorHAnsi"/>
          <w:color w:val="000000"/>
          <w:sz w:val="24"/>
          <w:szCs w:val="24"/>
        </w:rPr>
        <w:t>范畴，缘由痹病日久，邪痹经络，气血津液运行不畅，致痰浊淤血互结留滞经络、关节、肌肉而发为本病。邪气深入筋骨，故见关节僵硬、屈伸不利，舌暗淡，苔白腻，脉细涩，均为痰阻血瘀之象。病位在经络、肢节，病性虚实夹杂。</w:t>
      </w:r>
      <w:r>
        <w:rPr>
          <w:rFonts w:hint="eastAsia" w:ascii="宋体" w:eastAsia="宋体" w:cs="宋体" w:hAnsiTheme="minorHAnsi"/>
          <w:b/>
          <w:bCs/>
          <w:color w:val="000000"/>
          <w:sz w:val="24"/>
          <w:szCs w:val="24"/>
        </w:rPr>
        <w:t>中医诊断：</w:t>
      </w:r>
      <w:r>
        <w:rPr>
          <w:rFonts w:hint="eastAsia" w:ascii="宋体" w:eastAsia="宋体" w:cs="宋体" w:hAnsiTheme="minorHAnsi"/>
          <w:color w:val="000000"/>
          <w:sz w:val="24"/>
          <w:szCs w:val="24"/>
        </w:rPr>
        <w:t>尪痹—痰瘀痹阻证。中医鉴别诊断：本病当与“痉病”相鉴别，支持点：两者均表现为肢体疼痛，活动不利等不适症状；不支持点：痉证以项背强直、四肢抽搐，甚则口噤、角弓反张为主要表现，严重时可出现昏迷；结论</w:t>
      </w:r>
      <w:r>
        <w:rPr>
          <w:rFonts w:ascii="宋体" w:eastAsia="宋体" w:cs="宋体" w:hAnsiTheme="minorHAnsi"/>
          <w:color w:val="000000"/>
          <w:sz w:val="24"/>
          <w:szCs w:val="24"/>
        </w:rPr>
        <w:t>:</w:t>
      </w:r>
      <w:r>
        <w:rPr>
          <w:rFonts w:hint="eastAsia" w:ascii="宋体" w:eastAsia="宋体" w:cs="宋体" w:hAnsiTheme="minorHAnsi"/>
          <w:color w:val="000000"/>
          <w:sz w:val="24"/>
          <w:szCs w:val="24"/>
        </w:rPr>
        <w:t>两者可资鉴别。西医诊断：类风湿关节炎。西医诊断依据：</w:t>
      </w:r>
      <w:r>
        <w:rPr>
          <w:rFonts w:ascii="宋体" w:eastAsia="宋体" w:cs="宋体" w:hAnsiTheme="minorHAnsi"/>
          <w:color w:val="000000"/>
          <w:sz w:val="24"/>
          <w:szCs w:val="24"/>
        </w:rPr>
        <w:t>1</w:t>
      </w:r>
      <w:r>
        <w:rPr>
          <w:rFonts w:hint="eastAsia" w:ascii="宋体" w:eastAsia="宋体" w:cs="宋体" w:hAnsiTheme="minorHAnsi"/>
          <w:color w:val="000000"/>
          <w:sz w:val="24"/>
          <w:szCs w:val="24"/>
        </w:rPr>
        <w:t>、患者老年女性，慢性病程，反复发作。</w:t>
      </w:r>
      <w:r>
        <w:rPr>
          <w:rFonts w:ascii="宋体" w:eastAsia="宋体" w:cs="宋体" w:hAnsiTheme="minorHAnsi"/>
          <w:color w:val="000000"/>
          <w:sz w:val="24"/>
          <w:szCs w:val="24"/>
        </w:rPr>
        <w:t>2</w:t>
      </w:r>
      <w:r>
        <w:rPr>
          <w:rFonts w:hint="eastAsia" w:ascii="宋体" w:eastAsia="宋体" w:cs="宋体" w:hAnsiTheme="minorHAnsi"/>
          <w:color w:val="000000"/>
          <w:sz w:val="24"/>
          <w:szCs w:val="24"/>
        </w:rPr>
        <w:t>、患者四肢小关节疼痛，呈对称性，累及关节数</w:t>
      </w:r>
      <w:r>
        <w:rPr>
          <w:rFonts w:ascii="宋体" w:eastAsia="宋体" w:cs="宋体" w:hAnsiTheme="minorHAnsi"/>
          <w:color w:val="000000"/>
          <w:sz w:val="24"/>
          <w:szCs w:val="24"/>
        </w:rPr>
        <w:t>&gt;10</w:t>
      </w:r>
      <w:r>
        <w:rPr>
          <w:rFonts w:hint="eastAsia" w:ascii="宋体" w:eastAsia="宋体" w:cs="宋体" w:hAnsiTheme="minorHAnsi"/>
          <w:color w:val="000000"/>
          <w:sz w:val="24"/>
          <w:szCs w:val="24"/>
        </w:rPr>
        <w:t>，有晨僵，类风湿因子、</w:t>
      </w:r>
      <w:r>
        <w:rPr>
          <w:rFonts w:ascii="宋体" w:eastAsia="宋体" w:cs="宋体" w:hAnsiTheme="minorHAnsi"/>
          <w:color w:val="000000"/>
          <w:sz w:val="24"/>
          <w:szCs w:val="24"/>
        </w:rPr>
        <w:t>CCP</w:t>
      </w:r>
      <w:r>
        <w:rPr>
          <w:rFonts w:hint="eastAsia" w:ascii="宋体" w:eastAsia="宋体" w:cs="宋体" w:hAnsiTheme="minorHAnsi"/>
          <w:color w:val="000000"/>
          <w:sz w:val="24"/>
          <w:szCs w:val="24"/>
        </w:rPr>
        <w:t>抗体阳性，血沉、</w:t>
      </w:r>
      <w:r>
        <w:rPr>
          <w:rFonts w:ascii="宋体" w:eastAsia="宋体" w:cs="宋体" w:hAnsiTheme="minorHAnsi"/>
          <w:color w:val="000000"/>
          <w:sz w:val="24"/>
          <w:szCs w:val="24"/>
        </w:rPr>
        <w:t>C</w:t>
      </w:r>
      <w:r>
        <w:rPr>
          <w:rFonts w:hint="eastAsia" w:ascii="宋体" w:eastAsia="宋体" w:cs="宋体" w:hAnsiTheme="minorHAnsi"/>
          <w:color w:val="000000"/>
          <w:sz w:val="24"/>
          <w:szCs w:val="24"/>
        </w:rPr>
        <w:t>反应蛋白升高，明确诊断“类风湿关节炎”。西医鉴别诊断：既往已明确诊断为类风湿关节炎，诊断明确，无需鉴别。分析与处理：</w:t>
      </w:r>
      <w:r>
        <w:rPr>
          <w:rFonts w:ascii="宋体" w:eastAsia="宋体" w:cs="宋体" w:hAnsiTheme="minorHAnsi"/>
          <w:color w:val="000000"/>
          <w:sz w:val="24"/>
          <w:szCs w:val="24"/>
        </w:rPr>
        <w:t>1.</w:t>
      </w:r>
      <w:r>
        <w:rPr>
          <w:rFonts w:hint="eastAsia" w:ascii="宋体" w:eastAsia="宋体" w:cs="宋体" w:hAnsiTheme="minorHAnsi"/>
          <w:color w:val="000000"/>
          <w:sz w:val="24"/>
          <w:szCs w:val="24"/>
        </w:rPr>
        <w:t>患者明确诊断类风湿关节炎，现仍有四肢关节疼痛明显，入院查</w:t>
      </w:r>
      <w:r>
        <w:rPr>
          <w:rFonts w:ascii="宋体" w:eastAsia="宋体" w:cs="宋体" w:hAnsiTheme="minorHAnsi"/>
          <w:color w:val="000000"/>
          <w:sz w:val="24"/>
          <w:szCs w:val="24"/>
        </w:rPr>
        <w:t>CRP</w:t>
      </w:r>
      <w:r>
        <w:rPr>
          <w:rFonts w:hint="eastAsia" w:ascii="宋体" w:eastAsia="宋体" w:cs="宋体" w:hAnsiTheme="minorHAnsi"/>
          <w:color w:val="000000"/>
          <w:sz w:val="24"/>
          <w:szCs w:val="24"/>
        </w:rPr>
        <w:t>、血沉及类风湿因子明显升高，疾病活动度高，继续予完善关节</w:t>
      </w:r>
      <w:r>
        <w:rPr>
          <w:rFonts w:ascii="宋体" w:eastAsia="宋体" w:cs="宋体" w:hAnsiTheme="minorHAnsi"/>
          <w:color w:val="000000"/>
          <w:sz w:val="24"/>
          <w:szCs w:val="24"/>
        </w:rPr>
        <w:t>MRI</w:t>
      </w:r>
      <w:r>
        <w:rPr>
          <w:rFonts w:hint="eastAsia" w:ascii="宋体" w:eastAsia="宋体" w:cs="宋体" w:hAnsiTheme="minorHAnsi"/>
          <w:color w:val="000000"/>
          <w:sz w:val="24"/>
          <w:szCs w:val="24"/>
        </w:rPr>
        <w:t>以了解病情，治疗上暂予甲泼尼龙抗炎止痛，泮托拉唑护胃，碳酸钙</w:t>
      </w:r>
      <w:r>
        <w:rPr>
          <w:rFonts w:ascii="宋体" w:eastAsia="宋体" w:cs="宋体" w:hAnsiTheme="minorHAnsi"/>
          <w:color w:val="000000"/>
          <w:sz w:val="24"/>
          <w:szCs w:val="24"/>
        </w:rPr>
        <w:t>D3</w:t>
      </w:r>
      <w:r>
        <w:rPr>
          <w:rFonts w:hint="eastAsia" w:ascii="宋体" w:eastAsia="宋体" w:cs="宋体" w:hAnsiTheme="minorHAnsi"/>
          <w:color w:val="000000"/>
          <w:sz w:val="24"/>
          <w:szCs w:val="24"/>
        </w:rPr>
        <w:t>补钙，阿法骨化醇软胶囊促进钙吸收，予注射用硫酸软骨素保护软骨等对症治疗；</w:t>
      </w:r>
      <w:r>
        <w:rPr>
          <w:rFonts w:ascii="宋体" w:eastAsia="宋体" w:cs="宋体" w:hAnsiTheme="minorHAnsi"/>
          <w:color w:val="000000"/>
          <w:sz w:val="24"/>
          <w:szCs w:val="24"/>
        </w:rPr>
        <w:t>2.</w:t>
      </w:r>
      <w:r>
        <w:rPr>
          <w:rFonts w:hint="eastAsia" w:ascii="宋体" w:eastAsia="宋体" w:cs="宋体" w:hAnsiTheme="minorHAnsi"/>
          <w:color w:val="000000"/>
          <w:sz w:val="24"/>
          <w:szCs w:val="24"/>
        </w:rPr>
        <w:t>患者入院查血常规提示白细胞、中性粒细胞百分比升高，现患者无咳嗽咳痰，肺部听诊未闻及明显干湿性啰音，不排除激素引起的应激性增高，暂予观察；</w:t>
      </w:r>
      <w:r>
        <w:rPr>
          <w:rFonts w:ascii="宋体" w:eastAsia="宋体" w:cs="宋体" w:hAnsiTheme="minorHAnsi"/>
          <w:color w:val="000000"/>
          <w:sz w:val="24"/>
          <w:szCs w:val="24"/>
        </w:rPr>
        <w:t>3.</w:t>
      </w:r>
      <w:r>
        <w:rPr>
          <w:rFonts w:hint="eastAsia" w:ascii="宋体" w:eastAsia="宋体" w:cs="宋体" w:hAnsiTheme="minorHAnsi"/>
          <w:color w:val="000000"/>
          <w:sz w:val="24"/>
          <w:szCs w:val="24"/>
        </w:rPr>
        <w:t>甲功提示</w:t>
      </w:r>
      <w:r>
        <w:rPr>
          <w:rFonts w:ascii="宋体" w:eastAsia="宋体" w:cs="宋体" w:hAnsiTheme="minorHAnsi"/>
          <w:color w:val="000000"/>
          <w:sz w:val="24"/>
          <w:szCs w:val="24"/>
        </w:rPr>
        <w:t>h-TSH</w:t>
      </w:r>
      <w:r>
        <w:rPr>
          <w:rFonts w:hint="eastAsia" w:ascii="宋体" w:eastAsia="宋体" w:cs="宋体" w:hAnsiTheme="minorHAnsi"/>
          <w:color w:val="000000"/>
          <w:sz w:val="24"/>
          <w:szCs w:val="24"/>
        </w:rPr>
        <w:t>稍高，但</w:t>
      </w:r>
      <w:r>
        <w:rPr>
          <w:rFonts w:ascii="宋体" w:eastAsia="宋体" w:cs="宋体" w:hAnsiTheme="minorHAnsi"/>
          <w:color w:val="000000"/>
          <w:sz w:val="24"/>
          <w:szCs w:val="24"/>
        </w:rPr>
        <w:t>T3</w:t>
      </w:r>
      <w:r>
        <w:rPr>
          <w:rFonts w:hint="eastAsia" w:ascii="宋体" w:eastAsia="宋体" w:cs="宋体" w:hAnsiTheme="minorHAnsi"/>
          <w:color w:val="000000"/>
          <w:sz w:val="24"/>
          <w:szCs w:val="24"/>
        </w:rPr>
        <w:t>、</w:t>
      </w:r>
      <w:r>
        <w:rPr>
          <w:rFonts w:ascii="宋体" w:eastAsia="宋体" w:cs="宋体" w:hAnsiTheme="minorHAnsi"/>
          <w:color w:val="000000"/>
          <w:sz w:val="24"/>
          <w:szCs w:val="24"/>
        </w:rPr>
        <w:t>T4</w:t>
      </w:r>
      <w:r>
        <w:rPr>
          <w:rFonts w:hint="eastAsia" w:ascii="宋体" w:eastAsia="宋体" w:cs="宋体" w:hAnsiTheme="minorHAnsi"/>
          <w:color w:val="000000"/>
          <w:sz w:val="24"/>
          <w:szCs w:val="24"/>
        </w:rPr>
        <w:t>未见异常，建议进一步完善甲状腺相关抗体及甲状腺及颈部淋巴结超声检查以排除甲减可能，患者表示考虑后再予决定；</w:t>
      </w:r>
      <w:r>
        <w:rPr>
          <w:rFonts w:ascii="宋体" w:eastAsia="宋体" w:cs="宋体" w:hAnsiTheme="minorHAnsi"/>
          <w:color w:val="000000"/>
          <w:sz w:val="24"/>
          <w:szCs w:val="24"/>
        </w:rPr>
        <w:t>4.</w:t>
      </w:r>
      <w:r>
        <w:rPr>
          <w:rFonts w:hint="eastAsia" w:ascii="宋体" w:eastAsia="宋体" w:cs="宋体" w:hAnsiTheme="minorHAnsi"/>
          <w:color w:val="000000"/>
          <w:sz w:val="24"/>
          <w:szCs w:val="24"/>
        </w:rPr>
        <w:t>实验室检查提示血钾及白蛋白偏低，考虑与患者饮食欠佳有关，嘱患者加强饮食营养，定期复查相关指标；</w:t>
      </w:r>
      <w:r>
        <w:rPr>
          <w:rFonts w:ascii="宋体" w:eastAsia="宋体" w:cs="宋体" w:hAnsiTheme="minorHAnsi"/>
          <w:color w:val="000000"/>
          <w:sz w:val="24"/>
          <w:szCs w:val="24"/>
        </w:rPr>
        <w:t>5.</w:t>
      </w:r>
      <w:r>
        <w:rPr>
          <w:rFonts w:hint="eastAsia" w:ascii="宋体" w:eastAsia="宋体" w:cs="宋体" w:hAnsiTheme="minorHAnsi"/>
          <w:color w:val="000000"/>
          <w:sz w:val="24"/>
          <w:szCs w:val="24"/>
        </w:rPr>
        <w:t>心电图检查提示窦性心动过速，现患者无明显心悸胸闷等表现，暂不予特殊处理，嘱定期复查心电图；</w:t>
      </w:r>
      <w:r>
        <w:rPr>
          <w:rFonts w:ascii="宋体" w:eastAsia="宋体" w:cs="宋体" w:hAnsiTheme="minorHAnsi"/>
          <w:color w:val="000000"/>
          <w:sz w:val="24"/>
          <w:szCs w:val="24"/>
        </w:rPr>
        <w:t>6.</w:t>
      </w:r>
      <w:r>
        <w:rPr>
          <w:rFonts w:hint="eastAsia" w:ascii="宋体" w:eastAsia="宋体" w:cs="宋体" w:hAnsiTheme="minorHAnsi"/>
          <w:color w:val="000000"/>
          <w:sz w:val="24"/>
          <w:szCs w:val="24"/>
        </w:rPr>
        <w:t>患者糖化血红蛋白升高，既往无糖尿病病史，予完善</w:t>
      </w:r>
      <w:r>
        <w:rPr>
          <w:rFonts w:ascii="宋体" w:eastAsia="宋体" w:cs="宋体" w:hAnsiTheme="minorHAnsi"/>
          <w:color w:val="000000"/>
          <w:sz w:val="24"/>
          <w:szCs w:val="24"/>
        </w:rPr>
        <w:t>OGTT</w:t>
      </w:r>
      <w:r>
        <w:rPr>
          <w:rFonts w:hint="eastAsia" w:ascii="宋体" w:eastAsia="宋体" w:cs="宋体" w:hAnsiTheme="minorHAnsi"/>
          <w:color w:val="000000"/>
          <w:sz w:val="24"/>
          <w:szCs w:val="24"/>
        </w:rPr>
        <w:t>以了解病情；</w:t>
      </w:r>
      <w:r>
        <w:rPr>
          <w:rFonts w:ascii="宋体" w:eastAsia="宋体" w:cs="宋体" w:hAnsiTheme="minorHAnsi"/>
          <w:color w:val="000000"/>
          <w:sz w:val="24"/>
          <w:szCs w:val="24"/>
        </w:rPr>
        <w:t>7</w:t>
      </w:r>
      <w:r>
        <w:rPr>
          <w:rFonts w:hint="eastAsia" w:ascii="宋体" w:eastAsia="宋体" w:cs="宋体" w:hAnsiTheme="minorHAnsi"/>
          <w:color w:val="000000"/>
          <w:sz w:val="24"/>
          <w:szCs w:val="24"/>
        </w:rPr>
        <w:t>、腹部彩超提示脂肪肝及胆囊结石，现患者无明显发热、腹痛、黄疸表现，入院查肝功能转氨酶未见升高，暂不予特殊处理，嘱患者低脂饮食，定期复查血脂、肝功能及腹部彩超，必要时予降脂或手术取石治疗；</w:t>
      </w:r>
      <w:r>
        <w:rPr>
          <w:rFonts w:ascii="宋体" w:eastAsia="宋体" w:cs="宋体" w:hAnsiTheme="minorHAnsi"/>
          <w:color w:val="000000"/>
          <w:sz w:val="24"/>
          <w:szCs w:val="24"/>
        </w:rPr>
        <w:t>8.</w:t>
      </w:r>
      <w:r>
        <w:rPr>
          <w:rFonts w:hint="eastAsia" w:ascii="宋体" w:eastAsia="宋体" w:cs="宋体" w:hAnsiTheme="minorHAnsi"/>
          <w:b/>
          <w:bCs/>
          <w:color w:val="000000"/>
          <w:sz w:val="24"/>
          <w:szCs w:val="24"/>
        </w:rPr>
        <w:t>中医治疗：</w:t>
      </w:r>
      <w:r>
        <w:rPr>
          <w:rFonts w:hint="eastAsia" w:ascii="宋体" w:eastAsia="宋体" w:cs="宋体" w:hAnsiTheme="minorHAnsi"/>
          <w:color w:val="000000"/>
          <w:sz w:val="24"/>
          <w:szCs w:val="24"/>
        </w:rPr>
        <w:t>中医外治予中药涂搽、烫熨治疗、雷火灸温经通络止痛，内服汤剂以祛湿除痹，活血化瘀为法，方选双合汤加减，拟方如下：</w:t>
      </w:r>
    </w:p>
    <w:p>
      <w:pPr>
        <w:keepNext w:val="0"/>
        <w:keepLines w:val="0"/>
        <w:pageBreakBefore w:val="0"/>
        <w:widowControl w:val="0"/>
        <w:kinsoku/>
        <w:wordWrap w:val="0"/>
        <w:overflowPunct/>
        <w:topLinePunct w:val="0"/>
        <w:autoSpaceDE w:val="0"/>
        <w:autoSpaceDN w:val="0"/>
        <w:bidi w:val="0"/>
        <w:adjustRightInd w:val="0"/>
        <w:snapToGrid/>
        <w:spacing w:after="0" w:line="465" w:lineRule="atLeast"/>
        <w:jc w:val="both"/>
        <w:textAlignment w:val="auto"/>
        <w:rPr>
          <w:rFonts w:ascii="宋体" w:eastAsia="宋体" w:cs="宋体" w:hAnsiTheme="minorHAnsi"/>
          <w:color w:val="000000"/>
          <w:sz w:val="24"/>
          <w:szCs w:val="24"/>
        </w:rPr>
      </w:pPr>
      <w:r>
        <w:rPr>
          <w:rFonts w:ascii="宋体" w:eastAsia="宋体" w:cs="宋体" w:hAnsiTheme="minorHAnsi"/>
          <w:color w:val="000000"/>
          <w:sz w:val="24"/>
          <w:szCs w:val="24"/>
        </w:rPr>
        <w:t xml:space="preserve">    </w:t>
      </w:r>
      <w:r>
        <w:rPr>
          <w:rFonts w:hint="eastAsia" w:ascii="宋体" w:eastAsia="宋体" w:cs="宋体" w:hAnsiTheme="minorHAnsi"/>
          <w:color w:val="000000"/>
          <w:sz w:val="24"/>
          <w:szCs w:val="24"/>
        </w:rPr>
        <w:t>陈皮</w:t>
      </w:r>
      <w:r>
        <w:rPr>
          <w:rFonts w:ascii="宋体" w:eastAsia="宋体" w:cs="宋体" w:hAnsiTheme="minorHAnsi"/>
          <w:color w:val="000000"/>
          <w:sz w:val="24"/>
          <w:szCs w:val="24"/>
        </w:rPr>
        <w:t xml:space="preserve">10g     </w:t>
      </w:r>
      <w:r>
        <w:rPr>
          <w:rFonts w:hint="eastAsia" w:ascii="宋体" w:eastAsia="宋体" w:cs="宋体" w:hAnsiTheme="minorHAnsi"/>
          <w:color w:val="000000"/>
          <w:sz w:val="24"/>
          <w:szCs w:val="24"/>
        </w:rPr>
        <w:t>竹茹</w:t>
      </w:r>
      <w:r>
        <w:rPr>
          <w:rFonts w:ascii="宋体" w:eastAsia="宋体" w:cs="宋体" w:hAnsiTheme="minorHAnsi"/>
          <w:color w:val="000000"/>
          <w:sz w:val="24"/>
          <w:szCs w:val="24"/>
        </w:rPr>
        <w:t xml:space="preserve">10g     </w:t>
      </w:r>
      <w:r>
        <w:rPr>
          <w:rFonts w:hint="eastAsia" w:ascii="宋体" w:eastAsia="宋体" w:cs="宋体" w:hAnsiTheme="minorHAnsi"/>
          <w:color w:val="000000"/>
          <w:sz w:val="24"/>
          <w:szCs w:val="24"/>
        </w:rPr>
        <w:t>法半夏</w:t>
      </w:r>
      <w:r>
        <w:rPr>
          <w:rFonts w:ascii="宋体" w:eastAsia="宋体" w:cs="宋体" w:hAnsiTheme="minorHAnsi"/>
          <w:color w:val="000000"/>
          <w:sz w:val="24"/>
          <w:szCs w:val="24"/>
        </w:rPr>
        <w:t xml:space="preserve">10g   </w:t>
      </w:r>
      <w:r>
        <w:rPr>
          <w:rFonts w:hint="eastAsia" w:ascii="宋体" w:eastAsia="宋体" w:cs="宋体" w:hAnsiTheme="minorHAnsi"/>
          <w:color w:val="000000"/>
          <w:sz w:val="24"/>
          <w:szCs w:val="24"/>
        </w:rPr>
        <w:t>丝瓜络</w:t>
      </w:r>
      <w:r>
        <w:rPr>
          <w:rFonts w:ascii="宋体" w:eastAsia="宋体" w:cs="宋体" w:hAnsiTheme="minorHAnsi"/>
          <w:color w:val="000000"/>
          <w:sz w:val="24"/>
          <w:szCs w:val="24"/>
        </w:rPr>
        <w:t>15g</w:t>
      </w:r>
    </w:p>
    <w:p>
      <w:pPr>
        <w:keepNext w:val="0"/>
        <w:keepLines w:val="0"/>
        <w:pageBreakBefore w:val="0"/>
        <w:widowControl w:val="0"/>
        <w:kinsoku/>
        <w:wordWrap w:val="0"/>
        <w:overflowPunct/>
        <w:topLinePunct w:val="0"/>
        <w:autoSpaceDE w:val="0"/>
        <w:autoSpaceDN w:val="0"/>
        <w:bidi w:val="0"/>
        <w:adjustRightInd w:val="0"/>
        <w:snapToGrid/>
        <w:spacing w:after="0" w:line="465" w:lineRule="atLeast"/>
        <w:jc w:val="both"/>
        <w:textAlignment w:val="auto"/>
        <w:rPr>
          <w:rFonts w:ascii="宋体" w:eastAsia="宋体" w:cs="宋体" w:hAnsiTheme="minorHAnsi"/>
          <w:color w:val="000000"/>
          <w:sz w:val="24"/>
          <w:szCs w:val="24"/>
        </w:rPr>
      </w:pPr>
      <w:r>
        <w:rPr>
          <w:rFonts w:ascii="宋体" w:eastAsia="宋体" w:cs="宋体" w:hAnsiTheme="minorHAnsi"/>
          <w:color w:val="000000"/>
          <w:sz w:val="24"/>
          <w:szCs w:val="24"/>
        </w:rPr>
        <w:t xml:space="preserve">    </w:t>
      </w:r>
      <w:r>
        <w:rPr>
          <w:rFonts w:hint="eastAsia" w:ascii="宋体" w:eastAsia="宋体" w:cs="宋体" w:hAnsiTheme="minorHAnsi"/>
          <w:color w:val="000000"/>
          <w:sz w:val="24"/>
          <w:szCs w:val="24"/>
        </w:rPr>
        <w:t>络石藤</w:t>
      </w:r>
      <w:r>
        <w:rPr>
          <w:rFonts w:ascii="宋体" w:eastAsia="宋体" w:cs="宋体" w:hAnsiTheme="minorHAnsi"/>
          <w:color w:val="000000"/>
          <w:sz w:val="24"/>
          <w:szCs w:val="24"/>
        </w:rPr>
        <w:t xml:space="preserve">15g   </w:t>
      </w:r>
      <w:r>
        <w:rPr>
          <w:rFonts w:hint="eastAsia" w:ascii="宋体" w:eastAsia="宋体" w:cs="宋体" w:hAnsiTheme="minorHAnsi"/>
          <w:color w:val="000000"/>
          <w:sz w:val="24"/>
          <w:szCs w:val="24"/>
        </w:rPr>
        <w:t>生麻黄</w:t>
      </w:r>
      <w:r>
        <w:rPr>
          <w:rFonts w:ascii="宋体" w:eastAsia="宋体" w:cs="宋体" w:hAnsiTheme="minorHAnsi"/>
          <w:color w:val="000000"/>
          <w:sz w:val="24"/>
          <w:szCs w:val="24"/>
        </w:rPr>
        <w:t xml:space="preserve">10g   </w:t>
      </w:r>
      <w:r>
        <w:rPr>
          <w:rFonts w:hint="eastAsia" w:ascii="宋体" w:eastAsia="宋体" w:cs="宋体" w:hAnsiTheme="minorHAnsi"/>
          <w:color w:val="000000"/>
          <w:sz w:val="24"/>
          <w:szCs w:val="24"/>
        </w:rPr>
        <w:t>苍术</w:t>
      </w:r>
      <w:r>
        <w:rPr>
          <w:rFonts w:ascii="宋体" w:eastAsia="宋体" w:cs="宋体" w:hAnsiTheme="minorHAnsi"/>
          <w:color w:val="000000"/>
          <w:sz w:val="24"/>
          <w:szCs w:val="24"/>
        </w:rPr>
        <w:t xml:space="preserve">10g     </w:t>
      </w:r>
      <w:r>
        <w:rPr>
          <w:rFonts w:hint="eastAsia" w:ascii="宋体" w:eastAsia="宋体" w:cs="宋体" w:hAnsiTheme="minorHAnsi"/>
          <w:color w:val="000000"/>
          <w:sz w:val="24"/>
          <w:szCs w:val="24"/>
        </w:rPr>
        <w:t>薏仁</w:t>
      </w:r>
      <w:r>
        <w:rPr>
          <w:rFonts w:ascii="宋体" w:eastAsia="宋体" w:cs="宋体" w:hAnsiTheme="minorHAnsi"/>
          <w:color w:val="000000"/>
          <w:sz w:val="24"/>
          <w:szCs w:val="24"/>
        </w:rPr>
        <w:t>20g</w:t>
      </w:r>
    </w:p>
    <w:p>
      <w:pPr>
        <w:keepNext w:val="0"/>
        <w:keepLines w:val="0"/>
        <w:pageBreakBefore w:val="0"/>
        <w:widowControl w:val="0"/>
        <w:kinsoku/>
        <w:wordWrap w:val="0"/>
        <w:overflowPunct/>
        <w:topLinePunct w:val="0"/>
        <w:autoSpaceDE w:val="0"/>
        <w:autoSpaceDN w:val="0"/>
        <w:bidi w:val="0"/>
        <w:adjustRightInd w:val="0"/>
        <w:snapToGrid/>
        <w:spacing w:after="0" w:line="465" w:lineRule="atLeast"/>
        <w:jc w:val="both"/>
        <w:textAlignment w:val="auto"/>
        <w:rPr>
          <w:rFonts w:ascii="宋体" w:eastAsia="宋体" w:cs="宋体" w:hAnsiTheme="minorHAnsi"/>
          <w:color w:val="000000"/>
          <w:sz w:val="24"/>
          <w:szCs w:val="24"/>
        </w:rPr>
      </w:pPr>
      <w:r>
        <w:rPr>
          <w:rFonts w:ascii="宋体" w:eastAsia="宋体" w:cs="宋体" w:hAnsiTheme="minorHAnsi"/>
          <w:color w:val="000000"/>
          <w:sz w:val="24"/>
          <w:szCs w:val="24"/>
        </w:rPr>
        <w:t xml:space="preserve">    </w:t>
      </w:r>
      <w:r>
        <w:rPr>
          <w:rFonts w:hint="eastAsia" w:ascii="宋体" w:eastAsia="宋体" w:cs="宋体" w:hAnsiTheme="minorHAnsi"/>
          <w:color w:val="000000"/>
          <w:sz w:val="24"/>
          <w:szCs w:val="24"/>
        </w:rPr>
        <w:t>羌活</w:t>
      </w:r>
      <w:r>
        <w:rPr>
          <w:rFonts w:ascii="宋体" w:eastAsia="宋体" w:cs="宋体" w:hAnsiTheme="minorHAnsi"/>
          <w:color w:val="000000"/>
          <w:sz w:val="24"/>
          <w:szCs w:val="24"/>
        </w:rPr>
        <w:t xml:space="preserve">10g     </w:t>
      </w:r>
      <w:r>
        <w:rPr>
          <w:rFonts w:hint="eastAsia" w:ascii="宋体" w:eastAsia="宋体" w:cs="宋体" w:hAnsiTheme="minorHAnsi"/>
          <w:color w:val="000000"/>
          <w:sz w:val="24"/>
          <w:szCs w:val="24"/>
        </w:rPr>
        <w:t>延胡索</w:t>
      </w:r>
      <w:r>
        <w:rPr>
          <w:rFonts w:ascii="宋体" w:eastAsia="宋体" w:cs="宋体" w:hAnsiTheme="minorHAnsi"/>
          <w:color w:val="000000"/>
          <w:sz w:val="24"/>
          <w:szCs w:val="24"/>
        </w:rPr>
        <w:t xml:space="preserve">15g   </w:t>
      </w:r>
      <w:r>
        <w:rPr>
          <w:rFonts w:hint="eastAsia" w:ascii="宋体" w:eastAsia="宋体" w:cs="宋体" w:hAnsiTheme="minorHAnsi"/>
          <w:color w:val="000000"/>
          <w:sz w:val="24"/>
          <w:szCs w:val="24"/>
        </w:rPr>
        <w:t>木香</w:t>
      </w:r>
      <w:r>
        <w:rPr>
          <w:rFonts w:ascii="宋体" w:eastAsia="宋体" w:cs="宋体" w:hAnsiTheme="minorHAnsi"/>
          <w:color w:val="000000"/>
          <w:sz w:val="24"/>
          <w:szCs w:val="24"/>
        </w:rPr>
        <w:t xml:space="preserve">6g      </w:t>
      </w:r>
      <w:r>
        <w:rPr>
          <w:rFonts w:hint="eastAsia" w:ascii="宋体" w:eastAsia="宋体" w:cs="宋体" w:hAnsiTheme="minorHAnsi"/>
          <w:color w:val="000000"/>
          <w:sz w:val="24"/>
          <w:szCs w:val="24"/>
        </w:rPr>
        <w:t>川芎</w:t>
      </w:r>
      <w:r>
        <w:rPr>
          <w:rFonts w:ascii="宋体" w:eastAsia="宋体" w:cs="宋体" w:hAnsiTheme="minorHAnsi"/>
          <w:color w:val="000000"/>
          <w:sz w:val="24"/>
          <w:szCs w:val="24"/>
        </w:rPr>
        <w:t>15g</w:t>
      </w:r>
    </w:p>
    <w:p>
      <w:pPr>
        <w:keepNext w:val="0"/>
        <w:keepLines w:val="0"/>
        <w:pageBreakBefore w:val="0"/>
        <w:widowControl w:val="0"/>
        <w:kinsoku/>
        <w:wordWrap w:val="0"/>
        <w:overflowPunct/>
        <w:topLinePunct w:val="0"/>
        <w:autoSpaceDE w:val="0"/>
        <w:autoSpaceDN w:val="0"/>
        <w:bidi w:val="0"/>
        <w:adjustRightInd w:val="0"/>
        <w:snapToGrid/>
        <w:spacing w:after="0" w:line="465" w:lineRule="atLeast"/>
        <w:jc w:val="both"/>
        <w:textAlignment w:val="auto"/>
        <w:rPr>
          <w:rFonts w:hint="eastAsia" w:ascii="宋体" w:eastAsia="宋体" w:cs="宋体" w:hAnsiTheme="minorHAnsi"/>
          <w:color w:val="000000"/>
          <w:sz w:val="24"/>
          <w:szCs w:val="24"/>
        </w:rPr>
      </w:pPr>
      <w:r>
        <w:rPr>
          <w:rFonts w:ascii="宋体" w:eastAsia="宋体" w:cs="宋体" w:hAnsiTheme="minorHAnsi"/>
          <w:color w:val="000000"/>
          <w:sz w:val="24"/>
          <w:szCs w:val="24"/>
        </w:rPr>
        <w:t xml:space="preserve">        </w:t>
      </w:r>
      <w:r>
        <w:rPr>
          <w:rFonts w:hint="eastAsia" w:ascii="宋体" w:eastAsia="宋体" w:cs="宋体" w:hAnsiTheme="minorHAnsi"/>
          <w:color w:val="000000"/>
          <w:sz w:val="24"/>
          <w:szCs w:val="24"/>
        </w:rPr>
        <w:t>水煎服，日一剂，分</w:t>
      </w:r>
      <w:r>
        <w:rPr>
          <w:rFonts w:ascii="宋体" w:eastAsia="宋体" w:cs="宋体" w:hAnsiTheme="minorHAnsi"/>
          <w:color w:val="000000"/>
          <w:sz w:val="24"/>
          <w:szCs w:val="24"/>
        </w:rPr>
        <w:t>2</w:t>
      </w:r>
      <w:r>
        <w:rPr>
          <w:rFonts w:hint="eastAsia" w:ascii="宋体" w:eastAsia="宋体" w:cs="宋体" w:hAnsiTheme="minorHAnsi"/>
          <w:color w:val="000000"/>
          <w:sz w:val="24"/>
          <w:szCs w:val="24"/>
        </w:rPr>
        <w:t>次饭后温服。</w:t>
      </w:r>
    </w:p>
    <w:p>
      <w:pPr>
        <w:keepNext w:val="0"/>
        <w:keepLines w:val="0"/>
        <w:pageBreakBefore w:val="0"/>
        <w:widowControl w:val="0"/>
        <w:kinsoku/>
        <w:wordWrap w:val="0"/>
        <w:overflowPunct/>
        <w:topLinePunct w:val="0"/>
        <w:autoSpaceDE w:val="0"/>
        <w:autoSpaceDN w:val="0"/>
        <w:bidi w:val="0"/>
        <w:adjustRightInd w:val="0"/>
        <w:snapToGrid/>
        <w:spacing w:after="0" w:line="465" w:lineRule="atLeast"/>
        <w:jc w:val="both"/>
        <w:textAlignment w:val="auto"/>
        <w:rPr>
          <w:rFonts w:hint="eastAsia" w:ascii="宋体" w:eastAsia="宋体" w:cs="宋体" w:hAnsiTheme="minorHAnsi"/>
          <w:color w:val="000000"/>
          <w:sz w:val="24"/>
          <w:szCs w:val="24"/>
        </w:rPr>
      </w:pPr>
    </w:p>
    <w:p>
      <w:pPr>
        <w:keepNext w:val="0"/>
        <w:keepLines w:val="0"/>
        <w:pageBreakBefore w:val="0"/>
        <w:widowControl w:val="0"/>
        <w:kinsoku/>
        <w:wordWrap w:val="0"/>
        <w:overflowPunct/>
        <w:topLinePunct w:val="0"/>
        <w:autoSpaceDE w:val="0"/>
        <w:autoSpaceDN w:val="0"/>
        <w:bidi w:val="0"/>
        <w:adjustRightInd w:val="0"/>
        <w:snapToGrid/>
        <w:spacing w:after="0" w:line="465" w:lineRule="atLeast"/>
        <w:jc w:val="both"/>
        <w:textAlignment w:val="auto"/>
        <w:rPr>
          <w:rFonts w:hint="eastAsia" w:ascii="宋体" w:eastAsia="宋体" w:cs="宋体" w:hAnsiTheme="minorHAnsi"/>
          <w:color w:val="000000"/>
          <w:sz w:val="24"/>
          <w:szCs w:val="24"/>
        </w:rPr>
      </w:pPr>
    </w:p>
    <w:p>
      <w:pPr>
        <w:keepNext w:val="0"/>
        <w:keepLines w:val="0"/>
        <w:pageBreakBefore w:val="0"/>
        <w:widowControl w:val="0"/>
        <w:kinsoku/>
        <w:wordWrap w:val="0"/>
        <w:overflowPunct/>
        <w:topLinePunct w:val="0"/>
        <w:autoSpaceDE w:val="0"/>
        <w:autoSpaceDN w:val="0"/>
        <w:bidi w:val="0"/>
        <w:adjustRightInd w:val="0"/>
        <w:snapToGrid/>
        <w:spacing w:after="0" w:line="465" w:lineRule="atLeast"/>
        <w:jc w:val="both"/>
        <w:textAlignment w:val="auto"/>
        <w:rPr>
          <w:rFonts w:hint="eastAsia" w:ascii="宋体" w:eastAsia="宋体" w:cs="宋体" w:hAnsiTheme="minorHAnsi"/>
          <w:color w:val="000000"/>
          <w:sz w:val="24"/>
          <w:szCs w:val="24"/>
        </w:rPr>
      </w:pPr>
    </w:p>
    <w:p>
      <w:pPr>
        <w:keepNext w:val="0"/>
        <w:keepLines w:val="0"/>
        <w:pageBreakBefore w:val="0"/>
        <w:widowControl w:val="0"/>
        <w:kinsoku/>
        <w:wordWrap w:val="0"/>
        <w:overflowPunct/>
        <w:topLinePunct w:val="0"/>
        <w:autoSpaceDE w:val="0"/>
        <w:autoSpaceDN w:val="0"/>
        <w:bidi w:val="0"/>
        <w:adjustRightInd w:val="0"/>
        <w:snapToGrid/>
        <w:spacing w:after="0" w:line="465" w:lineRule="atLeast"/>
        <w:jc w:val="both"/>
        <w:textAlignment w:val="auto"/>
        <w:rPr>
          <w:rFonts w:hint="eastAsia" w:ascii="宋体" w:eastAsia="宋体" w:cs="宋体" w:hAnsiTheme="minorHAnsi"/>
          <w:color w:val="000000"/>
          <w:sz w:val="24"/>
          <w:szCs w:val="24"/>
        </w:rPr>
      </w:pPr>
    </w:p>
    <w:p>
      <w:pPr>
        <w:keepNext w:val="0"/>
        <w:keepLines w:val="0"/>
        <w:pageBreakBefore w:val="0"/>
        <w:widowControl w:val="0"/>
        <w:kinsoku/>
        <w:wordWrap w:val="0"/>
        <w:overflowPunct/>
        <w:topLinePunct w:val="0"/>
        <w:autoSpaceDE w:val="0"/>
        <w:autoSpaceDN w:val="0"/>
        <w:bidi w:val="0"/>
        <w:adjustRightInd w:val="0"/>
        <w:snapToGrid/>
        <w:spacing w:after="0" w:line="465" w:lineRule="atLeast"/>
        <w:jc w:val="both"/>
        <w:textAlignment w:val="auto"/>
        <w:rPr>
          <w:rFonts w:hint="eastAsia" w:ascii="宋体" w:eastAsia="宋体" w:cs="宋体" w:hAnsiTheme="minorHAnsi"/>
          <w:color w:val="000000"/>
          <w:sz w:val="24"/>
          <w:szCs w:val="24"/>
        </w:rPr>
      </w:pPr>
    </w:p>
    <w:p>
      <w:pPr>
        <w:keepNext w:val="0"/>
        <w:keepLines w:val="0"/>
        <w:pageBreakBefore w:val="0"/>
        <w:widowControl w:val="0"/>
        <w:kinsoku/>
        <w:wordWrap w:val="0"/>
        <w:overflowPunct/>
        <w:topLinePunct w:val="0"/>
        <w:autoSpaceDE w:val="0"/>
        <w:autoSpaceDN w:val="0"/>
        <w:bidi w:val="0"/>
        <w:adjustRightInd w:val="0"/>
        <w:snapToGrid/>
        <w:spacing w:after="0" w:line="465" w:lineRule="atLeast"/>
        <w:jc w:val="both"/>
        <w:textAlignment w:val="auto"/>
        <w:rPr>
          <w:rFonts w:hint="eastAsia" w:ascii="宋体" w:eastAsia="宋体" w:cs="宋体" w:hAnsiTheme="minorHAnsi"/>
          <w:color w:val="000000"/>
          <w:sz w:val="24"/>
          <w:szCs w:val="24"/>
        </w:rPr>
      </w:pPr>
    </w:p>
    <w:p>
      <w:pPr>
        <w:keepNext w:val="0"/>
        <w:keepLines w:val="0"/>
        <w:pageBreakBefore w:val="0"/>
        <w:widowControl w:val="0"/>
        <w:kinsoku/>
        <w:wordWrap w:val="0"/>
        <w:overflowPunct/>
        <w:topLinePunct w:val="0"/>
        <w:autoSpaceDE w:val="0"/>
        <w:autoSpaceDN w:val="0"/>
        <w:bidi w:val="0"/>
        <w:adjustRightInd w:val="0"/>
        <w:snapToGrid/>
        <w:spacing w:after="0" w:line="465" w:lineRule="atLeast"/>
        <w:jc w:val="both"/>
        <w:textAlignment w:val="auto"/>
        <w:rPr>
          <w:rFonts w:hint="eastAsia" w:ascii="宋体" w:eastAsia="宋体" w:cs="宋体" w:hAnsiTheme="minorHAnsi"/>
          <w:color w:val="000000"/>
          <w:sz w:val="24"/>
          <w:szCs w:val="24"/>
        </w:rPr>
      </w:pPr>
    </w:p>
    <w:p>
      <w:pPr>
        <w:keepNext w:val="0"/>
        <w:keepLines w:val="0"/>
        <w:pageBreakBefore w:val="0"/>
        <w:widowControl w:val="0"/>
        <w:kinsoku/>
        <w:wordWrap w:val="0"/>
        <w:overflowPunct/>
        <w:topLinePunct w:val="0"/>
        <w:autoSpaceDE w:val="0"/>
        <w:autoSpaceDN w:val="0"/>
        <w:bidi w:val="0"/>
        <w:adjustRightInd w:val="0"/>
        <w:snapToGrid/>
        <w:spacing w:after="0" w:line="465" w:lineRule="atLeast"/>
        <w:jc w:val="both"/>
        <w:textAlignment w:val="auto"/>
        <w:rPr>
          <w:rFonts w:hint="eastAsia" w:ascii="宋体" w:eastAsia="宋体" w:cs="宋体" w:hAnsiTheme="minorHAnsi"/>
          <w:color w:val="000000"/>
          <w:sz w:val="24"/>
          <w:szCs w:val="24"/>
        </w:rPr>
      </w:pPr>
    </w:p>
    <w:sectPr>
      <w:pgSz w:w="11906" w:h="16838"/>
      <w:pgMar w:top="1440" w:right="1080" w:bottom="1440" w:left="108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WNkNzY5OWUwMGMwNmJhOWMyYTgzZDU1ZGE0MmE3NjMifQ=="/>
  </w:docVars>
  <w:rsids>
    <w:rsidRoot w:val="00D31D50"/>
    <w:rsid w:val="00066061"/>
    <w:rsid w:val="000B0E89"/>
    <w:rsid w:val="000B4DE5"/>
    <w:rsid w:val="000E40C5"/>
    <w:rsid w:val="00224081"/>
    <w:rsid w:val="00255EF2"/>
    <w:rsid w:val="002C0F0F"/>
    <w:rsid w:val="00323B43"/>
    <w:rsid w:val="00392A4D"/>
    <w:rsid w:val="003C1F36"/>
    <w:rsid w:val="003D37D8"/>
    <w:rsid w:val="003E37B5"/>
    <w:rsid w:val="00426133"/>
    <w:rsid w:val="004358AB"/>
    <w:rsid w:val="00467C3D"/>
    <w:rsid w:val="004B5EC6"/>
    <w:rsid w:val="0063471A"/>
    <w:rsid w:val="00673BB5"/>
    <w:rsid w:val="0069440B"/>
    <w:rsid w:val="00711B54"/>
    <w:rsid w:val="00761ED5"/>
    <w:rsid w:val="0083490A"/>
    <w:rsid w:val="008420BB"/>
    <w:rsid w:val="00894EF7"/>
    <w:rsid w:val="008B7726"/>
    <w:rsid w:val="00AB20D9"/>
    <w:rsid w:val="00B13493"/>
    <w:rsid w:val="00B31B8C"/>
    <w:rsid w:val="00BC0518"/>
    <w:rsid w:val="00C46829"/>
    <w:rsid w:val="00CC225A"/>
    <w:rsid w:val="00D1603A"/>
    <w:rsid w:val="00D31D50"/>
    <w:rsid w:val="00F56A7C"/>
    <w:rsid w:val="00F77400"/>
    <w:rsid w:val="26D97D25"/>
    <w:rsid w:val="4B2242E0"/>
    <w:rsid w:val="527901C2"/>
    <w:rsid w:val="58B23D1D"/>
    <w:rsid w:val="6D701FF5"/>
    <w:rsid w:val="74562816"/>
    <w:rsid w:val="7872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pPr>
      <w:spacing w:after="0"/>
    </w:pPr>
    <w:rPr>
      <w:sz w:val="18"/>
      <w:szCs w:val="18"/>
    </w:rPr>
  </w:style>
  <w:style w:type="character" w:customStyle="1" w:styleId="5">
    <w:name w:val="批注框文本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1812</Words>
  <Characters>2026</Characters>
  <Lines>471</Lines>
  <Paragraphs>132</Paragraphs>
  <TotalTime>0</TotalTime>
  <ScaleCrop>false</ScaleCrop>
  <LinksUpToDate>false</LinksUpToDate>
  <CharactersWithSpaces>2122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86178</dc:creator>
  <cp:lastModifiedBy>文档存本地丢失不负责</cp:lastModifiedBy>
  <dcterms:modified xsi:type="dcterms:W3CDTF">2022-07-01T03:09:52Z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C4EF76EBA59A4AE58CABCDF24ADA84C9</vt:lpwstr>
  </property>
</Properties>
</file>