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患者赵松林，女，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64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岁，因“反复双手关节疼痛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分由门诊拟类风湿关节炎收治入院。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双手关节疼痛，以近端指间关节、第四掌指关节为主，有晨僵，活动半小时可缓解，无关节畸形肿胀，无明显关节活动障碍，无头晕头痛，无心慌胸闷，无恶心呕吐，无腹痛腹泻等不适，纳寐一般，二便调。查体：生命体征平稳，舌暗、苔黄，脉细弦。神清，精神可，心肺查体未见明显异常。专科检查：双手近端指间关节、右手第四掌指关节掌侧轻压痛，无明显关节肿大畸形，无皮疹。辅助检查：血常规：红细胞体积分布宽度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15.1%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↑；血脂六项测定：甘油三脂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2.01mmol/L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↑、高密度脂蛋白胆固醇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1.12mmol/L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↓；电解质</w:t>
      </w:r>
      <w:r>
        <w:rPr>
          <w:rFonts w:ascii="宋体" w:eastAsia="宋体" w:cs="宋体" w:hAnsiTheme="minorHAnsi"/>
          <w:color w:val="000000"/>
          <w:sz w:val="24"/>
          <w:szCs w:val="24"/>
        </w:rPr>
        <w:t>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肾功能：二氧化碳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29.70mmol/L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↑；铁四项测定：总铁结合力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41.56umol/L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↓、不饱和铁结合力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19.40umol/L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↓；红细胞沉降率：红细胞沉降率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31mm/h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↑；肝功全套</w:t>
      </w:r>
      <w:r>
        <w:rPr>
          <w:rFonts w:ascii="宋体" w:eastAsia="宋体" w:cs="宋体" w:hAnsiTheme="minorHAnsi"/>
          <w:color w:val="000000"/>
          <w:sz w:val="24"/>
          <w:szCs w:val="24"/>
        </w:rPr>
        <w:t>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心肌酶、葡萄糖测定、免疫球蛋白全套、风湿三项</w:t>
      </w:r>
      <w:r>
        <w:rPr>
          <w:rFonts w:ascii="宋体" w:eastAsia="宋体" w:cs="宋体" w:hAnsiTheme="minorHAnsi"/>
          <w:color w:val="000000"/>
          <w:sz w:val="24"/>
          <w:szCs w:val="24"/>
        </w:rPr>
        <w:t>(ASO\RF\CRP)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、补体</w:t>
      </w:r>
      <w:r>
        <w:rPr>
          <w:rFonts w:ascii="宋体" w:eastAsia="宋体" w:cs="宋体" w:hAnsiTheme="minorHAnsi"/>
          <w:color w:val="000000"/>
          <w:sz w:val="24"/>
          <w:szCs w:val="24"/>
        </w:rPr>
        <w:t>C3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G-6-DP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、凝血五项、甲功三项、肿瘤五项、糖化血红蛋白未见异常。常规心电图：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、窦性心律不齐；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波轻度改变；建议结合临床，动态心电图检查协助完善诊断。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四诊合参，本病当属祖国医学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痹病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范畴，缘由患者痹病日久，邪气壅滞经络，流注肢节，气血郁滞不通，则肢体关节疼痛；筋骨失养，肝肾亏虚，不荣则痛，故关节久痛不愈。病位在经脉关节，病性属虚实夹杂。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尫痹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肝肾亏虚证；中医鉴别诊断：本病当与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痿病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相鉴别，支持点：两者虽都属于肢体疾病。比支持点：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痿病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临床上以肢体软弱无力，行动艰难，甚则瘫软于床为表现，一般无肢体关节疼痛；而本病以肢体关节疼痛、酸楚、麻木。重着、屈伸不利为主症，结论：可鉴别。西医诊断依据：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、患者老年女性，既往诊断为“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、骨质疏松症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、右手第四掌指关节狭窄性腱鞘炎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、颈椎间盘突出”。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、入院症见：双手关节疼痛，以近端指间关节、第四掌指关节为主，晨僵，活动半小时可缓解，无关节肿胀畸形，无光过敏，无口腔溃疡，无皮疹，无肌肉酸痛，无明显关节活动不利。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、既往“骨质疏松症”、“颈椎间盘突出”、“手指腱鞘炎”、“肾上腺肿瘤切除术”病史。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、专科查体：双手近端指间关节、右手第四掌指关节掌侧轻压痛，无明显关节肿大畸形，无皮疹。西医诊断：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、骨质疏松症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、肾上腺肿瘤切除术后。西医鉴别诊断：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反应性关节炎，二者均可出现四肢关节肿痛，但本病起病急，发病前常有肠道或泌尿道感染史。以大关节（尤其下肢关节）非对称性受累为主，一般对称性手指近端指间关节和腕关节等小关节受累。可伴有眼炎、尿道炎、龟头炎及发热等，</w:t>
      </w:r>
      <w:r>
        <w:rPr>
          <w:rFonts w:ascii="宋体" w:eastAsia="宋体" w:cs="宋体" w:hAnsiTheme="minorHAnsi"/>
          <w:color w:val="000000"/>
          <w:sz w:val="24"/>
          <w:szCs w:val="24"/>
        </w:rPr>
        <w:t>HLA-B27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可呈阳性，而类风湿因子阴性，患者可出现非对称性骶髂关节炎的</w:t>
      </w:r>
      <w:r>
        <w:rPr>
          <w:rFonts w:ascii="宋体" w:eastAsia="宋体" w:cs="宋体" w:hAnsiTheme="minorHAnsi"/>
          <w:color w:val="000000"/>
          <w:sz w:val="24"/>
          <w:szCs w:val="24"/>
        </w:rPr>
        <w:t>X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线改变。故可鉴别。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、干燥综合征：患者四肢关节疼痛，</w:t>
      </w:r>
      <w:r>
        <w:rPr>
          <w:rFonts w:ascii="宋体" w:eastAsia="宋体" w:cs="宋体" w:hAnsiTheme="minorHAnsi"/>
          <w:color w:val="000000"/>
          <w:sz w:val="24"/>
          <w:szCs w:val="24"/>
        </w:rPr>
        <w:t>28/8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查</w:t>
      </w:r>
      <w:r>
        <w:rPr>
          <w:rFonts w:ascii="宋体" w:eastAsia="宋体" w:cs="宋体" w:hAnsiTheme="minorHAnsi"/>
          <w:color w:val="000000"/>
          <w:sz w:val="24"/>
          <w:szCs w:val="24"/>
        </w:rPr>
        <w:t>SSA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（</w:t>
      </w:r>
      <w:r>
        <w:rPr>
          <w:rFonts w:ascii="宋体" w:eastAsia="宋体" w:cs="宋体" w:hAnsiTheme="minorHAnsi"/>
          <w:color w:val="000000"/>
          <w:sz w:val="24"/>
          <w:szCs w:val="24"/>
        </w:rPr>
        <w:t>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），请眼科会诊，行相关眼科检查以鉴别本病。按风湿病科常规护理，进一步完善相关抽血检查，及完善右手</w:t>
      </w:r>
      <w:r>
        <w:rPr>
          <w:rFonts w:ascii="宋体" w:eastAsia="宋体" w:cs="宋体" w:hAnsiTheme="minorHAnsi"/>
          <w:color w:val="000000"/>
          <w:sz w:val="24"/>
          <w:szCs w:val="24"/>
        </w:rPr>
        <w:t>MRI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检查了解骨质及滑膜情况。病情分析及治疗：告知烟草中含有多种有害物质，对健康不利，请注意避免被动吸烟，远离吸烟环境。西医：继续予硫酸软骨素注射液止痛，碳酸钙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补钙，阿法骨化醇软胶囊促进钙吸收，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治疗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外治予中药涂擦、雷火灸、穴位贴敷治疗、烫熨治疗以加强温经通络止痛；加予盘龙七片以祛风除湿，通络除痹及内服中药以祛湿除痹，益气健脾活血为法，方选蠲痹汤合六君子汤加减，方中秦艽、羌活、独活以祛风除湿；桑枝、海风藤以祛湿痛通络；茯苓、白术、当归、川芎、人参以益气活血和营；柴胡、木香以疏肝理气；肉桂少许以祛寒湿；乳香以活血止痛；半夏、陈皮理气化痰以除湿；甘草以调和诸药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北柴胡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12g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醋乳香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秦艽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肉桂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人参片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法半夏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海风藤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次饭后温服。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4EB35DF"/>
    <w:rsid w:val="115B38F3"/>
    <w:rsid w:val="11C14D01"/>
    <w:rsid w:val="18C7258A"/>
    <w:rsid w:val="47255184"/>
    <w:rsid w:val="66194AD7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1540</Words>
  <Characters>1666</Characters>
  <Lines>471</Lines>
  <Paragraphs>132</Paragraphs>
  <TotalTime>0</TotalTime>
  <ScaleCrop>false</ScaleCrop>
  <LinksUpToDate>false</LinksUpToDate>
  <CharactersWithSpaces>1855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2022-07-01T03:12:22Z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