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患者曹华嫒，女，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65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岁，因“反复四肢关节肿痛畸形</w:t>
      </w:r>
      <w:r>
        <w:rPr>
          <w:rFonts w:ascii="宋体" w:eastAsia="宋体" w:cs="宋体" w:hAnsiTheme="minorHAnsi"/>
          <w:color w:val="000000"/>
          <w:sz w:val="24"/>
          <w:szCs w:val="24"/>
        </w:rPr>
        <w:t>37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01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分由门诊拟“类风湿关节炎”收治入院。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患者四肢关节疼痛较前减轻，左大腿偶有疼痛，牵扯至臀部，无麻木，四肢关节畸形，活动受限，腰背部酸痛，无胸闷胸痛，无发热恶寒，双下肢无水肿，纳可，寐欠佳，尿稍有不尽感，大便正常。查体：血压：</w:t>
      </w:r>
      <w:r>
        <w:rPr>
          <w:rFonts w:ascii="宋体" w:eastAsia="宋体" w:cs="宋体" w:hAnsiTheme="minorHAnsi"/>
          <w:color w:val="000000"/>
          <w:sz w:val="24"/>
          <w:szCs w:val="24"/>
        </w:rPr>
        <w:t>157/102mmHg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余生命征平稳。舌质红，苔黄，脉细数，神清，精神可，心肺腹查体未见明显异常，四肢关节轻压痛，肤温正常，双手关节尺偏畸形，双手中指近端指间关节脱位。双足跖趾关节畸形。双膝关节稍肿胀、压痛，无局部肤温升高，活动受限。辅助检查：肿瘤五项：癌胚抗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9.9ng/mL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、糖类抗原</w:t>
      </w:r>
      <w:r>
        <w:rPr>
          <w:rFonts w:ascii="宋体" w:eastAsia="宋体" w:cs="宋体" w:hAnsiTheme="minorHAnsi"/>
          <w:color w:val="000000"/>
          <w:sz w:val="24"/>
          <w:szCs w:val="24"/>
        </w:rPr>
        <w:t>CA-125  38.3U/mL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、糖类抗原</w:t>
      </w:r>
      <w:r>
        <w:rPr>
          <w:rFonts w:ascii="宋体" w:eastAsia="宋体" w:cs="宋体" w:hAnsiTheme="minorHAnsi"/>
          <w:color w:val="000000"/>
          <w:sz w:val="24"/>
          <w:szCs w:val="24"/>
        </w:rPr>
        <w:t>CA19-9  61.2U/mL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43mm/h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；甲功五项、糖化血红蛋白未见明显异常。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吴金玉主任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医师查房后指示：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根据患者病史、症状、体征、辅助检查，同意目前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尫痹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痰瘀痹阻证。西医诊断：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肺间质病变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型糖尿病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、骨质疏松症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、双侧颈动脉粥样硬化伴斑块形成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、高血压病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级（很高危组）高血压性心脏病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冠状动脉粥样硬化。诊断明确，无需再次鉴别。健康宣教：告知患者烟草含有多种有害物质，远离吸烟人群，避免接触二手烟。治疗上：患者类风湿关节炎明确，四肢关节仍有疼痛，无明显禁忌症，建议予加用艾拉莫德片抗风湿治疗，予同意，余治疗继续予美洛昔康片、醋酸泼尼松片消炎止痛，柳氮磺吡啶肠溶片抗风湿，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(II)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补钙，阿法骨化醇软胶囊促进钙吸收，阿托伐他汀钙片调脂稳斑，兰索拉唑肠溶片抑酸护胃等对症支持治疗。患者肿瘤五项提示糖类抗原</w:t>
      </w:r>
      <w:r>
        <w:rPr>
          <w:rFonts w:ascii="宋体" w:eastAsia="宋体" w:cs="宋体" w:hAnsiTheme="minorHAnsi"/>
          <w:color w:val="000000"/>
          <w:sz w:val="24"/>
          <w:szCs w:val="24"/>
        </w:rPr>
        <w:t>CA19-9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、糖类抗原</w:t>
      </w:r>
      <w:r>
        <w:rPr>
          <w:rFonts w:ascii="宋体" w:eastAsia="宋体" w:cs="宋体" w:hAnsiTheme="minorHAnsi"/>
          <w:color w:val="000000"/>
          <w:sz w:val="24"/>
          <w:szCs w:val="24"/>
        </w:rPr>
        <w:t>CA-125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以及癌胚抗原偏高，建议患者及家属完善电子胃肠镜检查，需考虑后再决定。患者有“高血压”病史，监测血压稍偏高，建议患者及家属完善</w:t>
      </w:r>
      <w:r>
        <w:rPr>
          <w:rFonts w:ascii="宋体" w:eastAsia="宋体" w:cs="宋体" w:hAnsiTheme="minorHAnsi"/>
          <w:color w:val="000000"/>
          <w:sz w:val="24"/>
          <w:szCs w:val="24"/>
        </w:rPr>
        <w:t>24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小时动态血压检查，予同意，继续予厄贝沙坦片、苯磺酸氨氯地平片控制血压，注意监测血压。患者既往明确糖尿病，未予降糖治疗，入院后查空腹血糖以及糖化血红蛋白未见明显异常，血糖监测未见明显升高，继续予监测血糖，必要时予降糖治疗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患者关节疼痛较前减轻，治疗有效，继续予中医外治烫熨治疗、中药涂擦、穴位贴敷及雷火灸温经通络止痛；内服方以祛湿除痹，活血化瘀为法，方选双合汤加减，拟方如下：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8g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竹茹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8g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法半夏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丝瓜络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络石藤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生麻黄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苍术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薏仁</w:t>
      </w:r>
      <w:r>
        <w:rPr>
          <w:rFonts w:ascii="宋体" w:eastAsia="宋体" w:cs="宋体" w:hAnsiTheme="minorHAnsi"/>
          <w:color w:val="000000"/>
          <w:sz w:val="24"/>
          <w:szCs w:val="24"/>
        </w:rPr>
        <w:t>20g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延胡索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木香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川芎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水煎服，日一剂，分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次饭后温服。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C4F4929"/>
    <w:rsid w:val="188D62C7"/>
    <w:rsid w:val="2FD51C6C"/>
    <w:rsid w:val="53655091"/>
    <w:rsid w:val="66361D11"/>
    <w:rsid w:val="66CE52A6"/>
    <w:rsid w:val="69952E94"/>
    <w:rsid w:val="6D701FF5"/>
    <w:rsid w:val="73EF39AC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993</Words>
  <Characters>1091</Characters>
  <Lines>471</Lines>
  <Paragraphs>132</Paragraphs>
  <TotalTime>0</TotalTime>
  <ScaleCrop>false</ScaleCrop>
  <LinksUpToDate>false</LinksUpToDate>
  <CharactersWithSpaces>1211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cp:lastPrinted>2022-07-01T03:03:59Z</cp:lastPrinted>
  <dcterms:modified xsi:type="dcterms:W3CDTF">2022-07-01T03:04:01Z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