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患者梁晓晴，女，21岁，因“反复下肢浮肿8年余”于 2021年3月25日9时32分由门诊拟系统性红斑狼疮收治入院。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患者无下肢浮肿，无肢体关节肿胀疼痛，无明显颜面部红斑，无光过敏，无口腔溃疡，无明显脱发，纳寐可，二便正常。查体：体温：36.1℃，脉搏：65次/分，呼吸：20次/分，血压：102/71mmHg。神清，精神可，舌质淡胖，舌苔薄白，脉沉细，满月脸，无面部红斑，两肺呼吸音清,未闻及干湿性啰音。心律齐，心音正常。各瓣膜听诊区未闻及杂音，心包摩擦音未闻及。腹软，无压痛反跳痛，无液波震颤，全腹未触及包块，肝脾肋下未触及，墨菲氏征（-），膀胱不胀，双肾未触及。移动性浊音（-）。四肢关节无压痛，四肢无畸形，无明显水肿，无下肢静脉曲张，生理反射存在，病理反射未引出，Kernig征正常。辅助检查：血常规、凝血四项、铁四项测定、补体C3/C4、风湿三项(ASO\RF\CRP)测定、血脂五项测定、电解质、肾功能、免疫球蛋白全套、葡萄糖测定、肝功全套、心肌酶、糖化血红蛋白、红细胞沉降率、肿瘤五项、甲功五项、抗双链DNA抗体定量、丙型肝炎抗体测定、人免疫缺陷病毒抗体测定、乙肝表面抗原测定、梅毒螺旋体特异抗体测定未见明显异常。常规心电图检查提示：窦性心律不齐。CT胸部平扫检查提示：前胸壁皮肤局限性增厚，请结合临床。(2021-03-26)彩色多普勒肝胆脾胰+女泌尿系超声检查检查提示：肝内光点稍粗，分布欠均。胆囊未见异常。脾脏未见异常。胰腺未见异常。双肾未见明显异常。双侧输尿管未见扩张。膀胱未见结石。</w:t>
      </w:r>
      <w:r>
        <w:rPr>
          <w:rFonts w:hint="eastAsia" w:asciiTheme="minorEastAsia" w:hAnsiTheme="minorEastAsia" w:eastAsiaTheme="minorEastAsia"/>
          <w:b/>
          <w:sz w:val="24"/>
        </w:rPr>
        <w:t>吴金玉主任医师查房后分析：</w:t>
      </w:r>
      <w:r>
        <w:rPr>
          <w:rFonts w:hint="eastAsia" w:asciiTheme="minorEastAsia" w:hAnsiTheme="minorEastAsia" w:eastAsiaTheme="minorEastAsia"/>
          <w:sz w:val="24"/>
        </w:rPr>
        <w:t>四诊合参，本病属中医学之“阴阳毒”范畴，缘由久病体虚，耗伤脾胃，气血俱虚，舌质淡胖，舌苔薄白，脉沉细，皆为气血两虚之证。中医诊断：阴阳毒-气血两虚证。中医鉴别诊断：当与鼓胀相鉴别，相同点：均可出现水肿。不同点：鼓胀主要症状是腹胀大如鼓，四肢多不肿，反见消削，后期或可伴见轻度肢体浮肿。而本病多周身皆肿。鼓胀每有肝病病史，水肿每有心肾病史。可鉴别。西医诊断依据：1.患者青年女性，因“反复下肢浮肿8年余”入院；既往明确诊断：系统性红斑狼疮，现规律口服醋酸泼尼松片7.5mg/d。既往有“过敏性鼻炎”病史。2.入院症见：无下肢浮肿，无肢体关节肿胀疼痛，无明显颜面部红斑，无光过敏，无口腔溃疡，无明显脱发，纳寐可，二便正常。3.专科查体：满月脸，无面部红斑，四肢关节无压痛，四肢无畸形，无明显水肿。4.辅助检查：既往查尿蛋白2+，潜血3+，ALB23.3g/L，ANA（+），ds-DNA（+），24h尿蛋白1947.15mg，BUN25.69mmol/L，Cr284umol/L。西医诊断：1、系统性红斑狼疮；2、左髋关节低骨量。西医鉴别诊断：本病应与肾病综合征相鉴别：支持点：两者检查均有水肿；不支持点：本病好发于女性，可见颜面部红斑、光过敏表现，有多系统和器官损害的表现，血中能检出多种自身抗体，肾脏活检可见免疫复合物广泛沉积于肾小球的各部位，免疫病理检查呈"满堂亮"表现。结论：两者可鉴别。眼科会诊：双眼无胀痛。查体：VOD0.06、VOS 0.06、眼压 右眼 15 mmHg,左眼 15 mmHg，双眼无结膜充血，角膜清，染色（-），BUT&gt;10s，前房（-），晶体透明，小孔下眼底，视盘边界清，C/D=0.3，色淡红，网膜未见明显出血或渗出，黄斑中心凹反光可见。黄斑OCT：双眼黄斑视网膜层次结构大致正常。（OCT为自费项目，告知患者，表示同意检查并签字）。诊断：双眼屈光不正。处理：1、治疗同贵科；2、定期复查眼压、眼底。分析：已将眼科会诊意见告知患者，补充诊断：双眼屈光不正。腹部彩超提示肝内光点稍粗，分布欠均，但肝功能未见异常，嘱患者定期复查相关指标，必要时肝病科门诊就诊。治疗上：加用硫酸羟氯喹片调节免疫治疗，余继续予醋酸泼尼松片调节免疫，碳酸钙D3补钙、阿法骨化醇软胶囊促进钙吸收，雷贝拉唑钠肠溶片抑酸护胃等治疗，余待检查结果回报后再拟定下一步治疗方案。中医治疗：中药方以“益气健脾”之法，方选六君子汤加减，方中陈皮、郁金理气，薏苡仁、半夏、白术、茯苓燥湿健脾，白花蛇舌草、栀子清热，黄芪益气，丹参祛瘀止痛，葛根生津，牛膝、何首乌、女贞子、墨旱莲滋补肝肾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女贞子 10g     墨旱莲 10g        白术 10g     栀子 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茯苓 15g       白花蛇舌草 10g    薏苡仁 20g   陈皮 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牛膝 15g       黄芪 20g          丹参 15g     制何首乌 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法半夏 10g     葛根 10g          醋郁金 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日1剂，每剂水煎至200ml，分两次早晚餐后温服。</w:t>
      </w:r>
    </w:p>
    <w:p>
      <w:pPr>
        <w:spacing w:line="220" w:lineRule="atLeas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8B7726"/>
    <w:rsid w:val="009F1CF4"/>
    <w:rsid w:val="00C94ECD"/>
    <w:rsid w:val="00D31D50"/>
    <w:rsid w:val="64A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1708</Words>
  <Characters>1907</Characters>
  <Lines>15</Lines>
  <Paragraphs>4</Paragraphs>
  <TotalTime>0</TotalTime>
  <ScaleCrop>false</ScaleCrop>
  <LinksUpToDate>false</LinksUpToDate>
  <CharactersWithSpaces>2172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2022-07-01T03:17:56Z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C9BC35D09094479C995030AF6FEF1B91</vt:lpwstr>
  </property>
</Properties>
</file>