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0835ADFB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D72E76">
        <w:rPr>
          <w:rFonts w:ascii="仿宋_GB2312" w:eastAsia="仿宋_GB2312"/>
          <w:sz w:val="32"/>
          <w:szCs w:val="32"/>
        </w:rPr>
        <w:t>3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4E924F65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D72E76" w:rsidRPr="00D72E76">
        <w:rPr>
          <w:rFonts w:ascii="仿宋_GB2312" w:eastAsia="仿宋_GB2312" w:hAnsi="黑体" w:hint="eastAsia"/>
          <w:sz w:val="32"/>
          <w:szCs w:val="32"/>
        </w:rPr>
        <w:t>全身双能X线骨密度仪</w:t>
      </w:r>
    </w:p>
    <w:p w14:paraId="592ADD49" w14:textId="55D74AB8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5F1ECC">
        <w:rPr>
          <w:rFonts w:ascii="仿宋_GB2312" w:eastAsia="仿宋_GB2312" w:hint="eastAsia"/>
          <w:sz w:val="32"/>
          <w:szCs w:val="32"/>
        </w:rPr>
        <w:t>两</w:t>
      </w:r>
      <w:r w:rsidR="00D72E76">
        <w:rPr>
          <w:rFonts w:ascii="仿宋_GB2312" w:eastAsia="仿宋_GB2312" w:hint="eastAsia"/>
          <w:sz w:val="32"/>
          <w:szCs w:val="32"/>
        </w:rPr>
        <w:t>台</w:t>
      </w:r>
    </w:p>
    <w:p w14:paraId="5C781A53" w14:textId="4092A53B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0BD379F1" w14:textId="2ABFC29E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6F5732">
        <w:rPr>
          <w:rFonts w:ascii="仿宋_GB2312" w:eastAsia="仿宋_GB2312" w:hAnsi="黑体"/>
          <w:sz w:val="32"/>
          <w:szCs w:val="32"/>
        </w:rPr>
        <w:t xml:space="preserve">   </w:t>
      </w:r>
      <w:r w:rsidRPr="00D72E76">
        <w:rPr>
          <w:rFonts w:ascii="仿宋_GB2312" w:eastAsia="仿宋_GB2312" w:hAnsi="黑体" w:hint="eastAsia"/>
          <w:sz w:val="32"/>
          <w:szCs w:val="32"/>
        </w:rPr>
        <w:t>(注:加*的为重要的必备参数)</w:t>
      </w:r>
      <w:r w:rsidRPr="00D72E76">
        <w:rPr>
          <w:rFonts w:ascii="仿宋_GB2312" w:eastAsia="仿宋_GB2312" w:hAnsi="黑体" w:hint="eastAsia"/>
          <w:sz w:val="32"/>
          <w:szCs w:val="32"/>
        </w:rPr>
        <w:tab/>
      </w:r>
    </w:p>
    <w:p w14:paraId="1A8021DD" w14:textId="5743D92C" w:rsidR="00D72E76" w:rsidRPr="00D72E76" w:rsidRDefault="00D72E76" w:rsidP="006F5732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设备主要用途：人体骨矿及全身肌肉脂肪含量测定，诊断，预测骨折风险，评估干预骨质疏松疗效。</w:t>
      </w:r>
    </w:p>
    <w:p w14:paraId="409FED55" w14:textId="1999F241" w:rsidR="00D72E76" w:rsidRPr="00D72E76" w:rsidRDefault="00D72E76" w:rsidP="006F5732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资格标准：</w:t>
      </w:r>
    </w:p>
    <w:p w14:paraId="5260ABBF" w14:textId="74CF413C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*1、该设备通过中国CCC及CFDA认证</w:t>
      </w:r>
    </w:p>
    <w:p w14:paraId="61A99E5E" w14:textId="4E069AB3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*2、该设备应为制造厂家产品系列中最新型最高端平台设备</w:t>
      </w:r>
    </w:p>
    <w:p w14:paraId="432D7023" w14:textId="1929D4A3" w:rsidR="00D72E76" w:rsidRPr="00D72E76" w:rsidRDefault="00D72E76" w:rsidP="006F5732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技术参数</w:t>
      </w:r>
      <w:r w:rsidR="006F5732">
        <w:rPr>
          <w:rFonts w:ascii="仿宋_GB2312" w:eastAsia="仿宋_GB2312" w:hAnsi="黑体" w:hint="eastAsia"/>
          <w:sz w:val="32"/>
          <w:szCs w:val="32"/>
        </w:rPr>
        <w:t>:</w:t>
      </w:r>
    </w:p>
    <w:p w14:paraId="4133CF73" w14:textId="6E69A143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1、X线方式：</w:t>
      </w:r>
    </w:p>
    <w:p w14:paraId="7BAA355B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*1.1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双能X线，K缘过滤连续同时产生高低双能（提供原厂技术Datesheet或检测报告）</w:t>
      </w:r>
    </w:p>
    <w:p w14:paraId="4BCDE84E" w14:textId="277B6BD5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1.2</w:t>
      </w:r>
      <w:r w:rsidR="006F5732">
        <w:rPr>
          <w:rFonts w:ascii="仿宋_GB2312" w:eastAsia="仿宋_GB2312" w:hAnsi="黑体"/>
          <w:sz w:val="32"/>
          <w:szCs w:val="32"/>
        </w:rPr>
        <w:t xml:space="preserve"> </w:t>
      </w:r>
      <w:r w:rsidRPr="00D72E76">
        <w:rPr>
          <w:rFonts w:ascii="仿宋_GB2312" w:eastAsia="仿宋_GB2312" w:hAnsi="黑体" w:hint="eastAsia"/>
          <w:sz w:val="32"/>
          <w:szCs w:val="32"/>
        </w:rPr>
        <w:t>X-线球管冷却模式：油冷加风冷</w:t>
      </w:r>
    </w:p>
    <w:p w14:paraId="3555E91B" w14:textId="44E48C2A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*2、X线能量：高能≤75Kev，低能≤35kev（提供原厂技术Datesheet或检测报告）</w:t>
      </w:r>
    </w:p>
    <w:p w14:paraId="3BDC7272" w14:textId="0EE21388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3、探测器系统</w:t>
      </w:r>
    </w:p>
    <w:p w14:paraId="131F5DC0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*3.1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数字化晶体探测器</w:t>
      </w:r>
    </w:p>
    <w:p w14:paraId="355C5C87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3.2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高能和低能X线同步实时采集</w:t>
      </w:r>
    </w:p>
    <w:p w14:paraId="33566F5A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*3.3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探测器数量：阵元数目 ≥128个阵元（提供原厂技术Datesheet或检测报告）</w:t>
      </w:r>
    </w:p>
    <w:p w14:paraId="15FA8E0A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4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床的尺寸：长度≥260cm；高度≥130cm；宽度≥110cm（提供原</w:t>
      </w:r>
      <w:r w:rsidRPr="00D72E76">
        <w:rPr>
          <w:rFonts w:ascii="仿宋_GB2312" w:eastAsia="仿宋_GB2312" w:hAnsi="黑体" w:hint="eastAsia"/>
          <w:sz w:val="32"/>
          <w:szCs w:val="32"/>
        </w:rPr>
        <w:lastRenderedPageBreak/>
        <w:t>厂技术Datesheet或检测报告）</w:t>
      </w:r>
    </w:p>
    <w:p w14:paraId="4827CDE7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5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重量限制：承重量不低于250kg</w:t>
      </w:r>
    </w:p>
    <w:p w14:paraId="3A130091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*6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 xml:space="preserve">扫描臂移动间隔可调范围：0.2cm-1.0cm </w:t>
      </w:r>
    </w:p>
    <w:p w14:paraId="060998DD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*7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 xml:space="preserve">扫描床与扫描臂之间距离：≥62cm </w:t>
      </w:r>
    </w:p>
    <w:p w14:paraId="393A1620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*8.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扫描视野≥200cm×60cm（提供原厂技术Datesheet或检测报告）</w:t>
      </w:r>
    </w:p>
    <w:p w14:paraId="046F9A2D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9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.扫描方式</w:t>
      </w:r>
    </w:p>
    <w:p w14:paraId="487A6DF0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*9.1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扇形方式：智能扇形扫描</w:t>
      </w:r>
    </w:p>
    <w:p w14:paraId="1BD875DE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9.2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自动智能扫描：在扫描时集中自动实时确定（无需人工手动干预确定）扫描中心和调节区扫描路径</w:t>
      </w:r>
    </w:p>
    <w:p w14:paraId="5A2E8BC8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9.3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精确激光定位灯：全套扫描定位置</w:t>
      </w:r>
    </w:p>
    <w:p w14:paraId="46B55218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10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扫描精度：</w:t>
      </w:r>
    </w:p>
    <w:p w14:paraId="351B45C6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10.1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对活体常规扫描精度≤1%</w:t>
      </w:r>
    </w:p>
    <w:p w14:paraId="72509BB6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10.1.1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腰椎股骨颈、大粗隆≤0.8%</w:t>
      </w:r>
    </w:p>
    <w:p w14:paraId="19728CB5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10.1.2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双侧股骨≤0.5%</w:t>
      </w:r>
    </w:p>
    <w:p w14:paraId="5A8CAB55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10.1.3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脂肪组织质量：≤0.8%</w:t>
      </w:r>
    </w:p>
    <w:p w14:paraId="6195C2D4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10.1.4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全身骨：≤1%</w:t>
      </w:r>
    </w:p>
    <w:p w14:paraId="49602EE2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*11.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.扫描时间：股骨及腰椎扫描时间：均速≤35秒；全身：≤3分40秒 （提供原厂技术Datesheet或检测报告）</w:t>
      </w:r>
    </w:p>
    <w:p w14:paraId="09F37536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12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工作站和临床应用软件包</w:t>
      </w:r>
    </w:p>
    <w:p w14:paraId="5BE45BAD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12.1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正为脊柱扫描分析软件</w:t>
      </w:r>
    </w:p>
    <w:p w14:paraId="629DEB7D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12.2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一次自动扫描完成</w:t>
      </w:r>
    </w:p>
    <w:p w14:paraId="5F600CF9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12.3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WHO体重指数评估</w:t>
      </w:r>
    </w:p>
    <w:p w14:paraId="02DEA240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*12.4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具有矫形软件分析包</w:t>
      </w:r>
    </w:p>
    <w:p w14:paraId="3203130B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lastRenderedPageBreak/>
        <w:t>13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临床应用软件包</w:t>
      </w:r>
    </w:p>
    <w:p w14:paraId="3AFE63C4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13.1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运行环境：WINDOWS XP Professional Chinese Version with SP2</w:t>
      </w:r>
    </w:p>
    <w:p w14:paraId="4C462DB8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13.2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中、英文版报告系统</w:t>
      </w:r>
    </w:p>
    <w:p w14:paraId="3B54CBAD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13.3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骨密度计算软件包</w:t>
      </w:r>
    </w:p>
    <w:p w14:paraId="3F1691E6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13.4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NHANES参照数据库</w:t>
      </w:r>
    </w:p>
    <w:p w14:paraId="5FE80D87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13.5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中国大陆人数据库</w:t>
      </w:r>
    </w:p>
    <w:p w14:paraId="645BE03D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13.6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与前一次扫描结果对比分析</w:t>
      </w:r>
    </w:p>
    <w:p w14:paraId="33B66917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13.7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异常骨密度或金属自动排除软件</w:t>
      </w:r>
    </w:p>
    <w:p w14:paraId="77EA6487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13.8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屏幕上扫描部位之调整</w:t>
      </w:r>
    </w:p>
    <w:p w14:paraId="761F92B0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13.9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体重/种族差异校正软件</w:t>
      </w:r>
    </w:p>
    <w:p w14:paraId="344B6FAF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13.1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T值和Z值分析软件</w:t>
      </w:r>
    </w:p>
    <w:p w14:paraId="4D086F41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13.11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WHO 骨折风险评估软件</w:t>
      </w:r>
    </w:p>
    <w:p w14:paraId="57A0F2EB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13.12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检测质量控制系统（含质量检测顺序，QA态势及质控模）</w:t>
      </w:r>
    </w:p>
    <w:p w14:paraId="54940733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13.14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自动化报告书写软件</w:t>
      </w:r>
    </w:p>
    <w:p w14:paraId="4DE50399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13.15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自动/手动选择感兴趣区域(AROI)功能软件</w:t>
      </w:r>
    </w:p>
    <w:p w14:paraId="65C7D6C7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13.16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 xml:space="preserve"> 多人种正常值数据库</w:t>
      </w:r>
    </w:p>
    <w:p w14:paraId="3E877419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14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放射剂量</w:t>
      </w:r>
    </w:p>
    <w:p w14:paraId="6D7DBAD2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14.1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脊柱扫描放射剂量：≤0.3mRad 股骨扫描放射剂量：≤0.3mrad</w:t>
      </w:r>
    </w:p>
    <w:p w14:paraId="0B74FF08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14.2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操作者散射剂量：距扫描床1米处处溢剂量≤0.3mr/小时 无需射线防护装置。</w:t>
      </w:r>
    </w:p>
    <w:p w14:paraId="22688962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15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计算机系统</w:t>
      </w:r>
    </w:p>
    <w:p w14:paraId="1F6B4647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15.1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主控计算机</w:t>
      </w:r>
    </w:p>
    <w:p w14:paraId="7173C4D1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lastRenderedPageBreak/>
        <w:t>15.1.1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CPU类型：CPU Intel（双核）CPU Intel (Dual Core)</w:t>
      </w:r>
    </w:p>
    <w:p w14:paraId="01527A85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15.1.2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CPU主频≥2.6GHZ 内存：≥2GB 硬盘：≥1T B  DVD刻录光驱</w:t>
      </w:r>
    </w:p>
    <w:p w14:paraId="5432E5B4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15.2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显示器：≥21寸液晶显示器</w:t>
      </w:r>
    </w:p>
    <w:p w14:paraId="3FA31CBC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15.3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彩色激光打印机</w:t>
      </w:r>
    </w:p>
    <w:p w14:paraId="6F921E47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16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校准系统</w:t>
      </w:r>
    </w:p>
    <w:p w14:paraId="53A07CA8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16.1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自动质控趋势分析</w:t>
      </w:r>
    </w:p>
    <w:p w14:paraId="4EDB2467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16.2、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质控模块（含大、中、小三种骨密度及肌肉脂肪校准、并提供检测报告）</w:t>
      </w:r>
    </w:p>
    <w:p w14:paraId="4810686C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17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售后服务</w:t>
      </w:r>
    </w:p>
    <w:p w14:paraId="3882CB61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17.1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保修期内，故障报修及内容时间小于1小时（包括用户非正常工作时间），并做出维修方案决定。</w:t>
      </w:r>
    </w:p>
    <w:p w14:paraId="0CC12168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*17.2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全保修期间；卖方保证全年开机率为：必须为95%以上。</w:t>
      </w:r>
    </w:p>
    <w:p w14:paraId="682B4C19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17.3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保证免费进行系统软件的升级，并保证所有使用软件为最新版本。</w:t>
      </w:r>
    </w:p>
    <w:p w14:paraId="6013598F" w14:textId="77777777" w:rsidR="00D72E76" w:rsidRPr="00D72E76" w:rsidRDefault="00D72E76" w:rsidP="00D72E7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*17.4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中国总代理必须提供800免费报修电话，中国总代理在华南市场设有公司或分公司，且能提供营业执照复印件,原件备查. 不能提供者视为不符</w:t>
      </w:r>
    </w:p>
    <w:p w14:paraId="54D99349" w14:textId="615FB42A" w:rsidR="005F1ECC" w:rsidRPr="000E3E14" w:rsidRDefault="00D72E76" w:rsidP="00D72E7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D72E76">
        <w:rPr>
          <w:rFonts w:ascii="仿宋_GB2312" w:eastAsia="仿宋_GB2312" w:hAnsi="黑体" w:hint="eastAsia"/>
          <w:sz w:val="32"/>
          <w:szCs w:val="32"/>
        </w:rPr>
        <w:t>*17.5</w:t>
      </w:r>
      <w:r w:rsidRPr="00D72E76">
        <w:rPr>
          <w:rFonts w:ascii="仿宋_GB2312" w:eastAsia="仿宋_GB2312" w:hAnsi="黑体" w:hint="eastAsia"/>
          <w:sz w:val="32"/>
          <w:szCs w:val="32"/>
        </w:rPr>
        <w:tab/>
        <w:t>必须出具由生产厂家或中国总代理对本次项目专项售后服务承诺书，明确产品质保期限，维修模式和措施。</w:t>
      </w:r>
    </w:p>
    <w:sectPr w:rsidR="005F1ECC" w:rsidRPr="000E3E14" w:rsidSect="004900F6">
      <w:footerReference w:type="default" r:id="rId7"/>
      <w:pgSz w:w="11906" w:h="16838"/>
      <w:pgMar w:top="2098" w:right="12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019F" w14:textId="77777777" w:rsidR="00084F22" w:rsidRDefault="00084F22" w:rsidP="0043215F">
      <w:r>
        <w:separator/>
      </w:r>
    </w:p>
  </w:endnote>
  <w:endnote w:type="continuationSeparator" w:id="0">
    <w:p w14:paraId="0AE90C2A" w14:textId="77777777" w:rsidR="00084F22" w:rsidRDefault="00084F22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140A" w14:textId="77777777" w:rsidR="00084F22" w:rsidRDefault="00084F22" w:rsidP="0043215F">
      <w:r>
        <w:separator/>
      </w:r>
    </w:p>
  </w:footnote>
  <w:footnote w:type="continuationSeparator" w:id="0">
    <w:p w14:paraId="19960A15" w14:textId="77777777" w:rsidR="00084F22" w:rsidRDefault="00084F22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965306345">
    <w:abstractNumId w:val="0"/>
  </w:num>
  <w:num w:numId="2" w16cid:durableId="764107792">
    <w:abstractNumId w:val="4"/>
  </w:num>
  <w:num w:numId="3" w16cid:durableId="288097282">
    <w:abstractNumId w:val="7"/>
  </w:num>
  <w:num w:numId="4" w16cid:durableId="554781926">
    <w:abstractNumId w:val="6"/>
  </w:num>
  <w:num w:numId="5" w16cid:durableId="1612005074">
    <w:abstractNumId w:val="2"/>
  </w:num>
  <w:num w:numId="6" w16cid:durableId="235676825">
    <w:abstractNumId w:val="5"/>
  </w:num>
  <w:num w:numId="7" w16cid:durableId="1499423298">
    <w:abstractNumId w:val="8"/>
  </w:num>
  <w:num w:numId="8" w16cid:durableId="50622452">
    <w:abstractNumId w:val="1"/>
  </w:num>
  <w:num w:numId="9" w16cid:durableId="2107845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A"/>
    <w:rsid w:val="0000497C"/>
    <w:rsid w:val="00007857"/>
    <w:rsid w:val="00007D13"/>
    <w:rsid w:val="0001671A"/>
    <w:rsid w:val="000204B3"/>
    <w:rsid w:val="00021CB5"/>
    <w:rsid w:val="000429D1"/>
    <w:rsid w:val="00054AF9"/>
    <w:rsid w:val="00055EBF"/>
    <w:rsid w:val="00064487"/>
    <w:rsid w:val="00084F22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13B7"/>
    <w:rsid w:val="00427DC9"/>
    <w:rsid w:val="0043215F"/>
    <w:rsid w:val="004576AC"/>
    <w:rsid w:val="00473944"/>
    <w:rsid w:val="00480FFC"/>
    <w:rsid w:val="00481BBC"/>
    <w:rsid w:val="004823C6"/>
    <w:rsid w:val="00486BE6"/>
    <w:rsid w:val="004900F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5F1ECC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6F5732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A41C5"/>
    <w:rsid w:val="008B474B"/>
    <w:rsid w:val="008C3B84"/>
    <w:rsid w:val="008E73CE"/>
    <w:rsid w:val="00906086"/>
    <w:rsid w:val="00911374"/>
    <w:rsid w:val="009249E4"/>
    <w:rsid w:val="009271A2"/>
    <w:rsid w:val="0094411C"/>
    <w:rsid w:val="00947DE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C617D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01414"/>
    <w:rsid w:val="00D022D2"/>
    <w:rsid w:val="00D42726"/>
    <w:rsid w:val="00D444F6"/>
    <w:rsid w:val="00D6286D"/>
    <w:rsid w:val="00D63B71"/>
    <w:rsid w:val="00D72E76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2B374E9F-610A-4E99-A4EE-A8B78361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4</cp:revision>
  <cp:lastPrinted>2020-10-16T03:23:00Z</cp:lastPrinted>
  <dcterms:created xsi:type="dcterms:W3CDTF">2022-08-19T04:04:00Z</dcterms:created>
  <dcterms:modified xsi:type="dcterms:W3CDTF">2022-08-19T04:09:00Z</dcterms:modified>
</cp:coreProperties>
</file>