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37E8387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125B6B">
        <w:rPr>
          <w:rFonts w:ascii="仿宋_GB2312" w:eastAsia="仿宋_GB2312" w:hint="eastAsia"/>
          <w:sz w:val="32"/>
          <w:szCs w:val="32"/>
        </w:rPr>
        <w:t>2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7EF5C3F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9709E3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红外线治疗仪</w:t>
      </w:r>
    </w:p>
    <w:p w14:paraId="592ADD49" w14:textId="6F4C1D76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125B6B">
        <w:rPr>
          <w:rFonts w:ascii="仿宋_GB2312" w:eastAsia="仿宋_GB2312" w:hint="eastAsia"/>
          <w:sz w:val="32"/>
          <w:szCs w:val="32"/>
        </w:rPr>
        <w:t>两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195AF8E1" w14:textId="0E746A06" w:rsidR="004C3400" w:rsidRPr="004C3400" w:rsidRDefault="004C3400" w:rsidP="004C3400">
      <w:pPr>
        <w:spacing w:line="520" w:lineRule="exact"/>
        <w:ind w:left="375"/>
        <w:rPr>
          <w:rFonts w:ascii="仿宋_GB2312" w:eastAsia="仿宋_GB2312" w:hAnsi="黑体"/>
          <w:b/>
          <w:bCs/>
          <w:sz w:val="32"/>
          <w:szCs w:val="32"/>
        </w:rPr>
      </w:pPr>
      <w:bookmarkStart w:id="0" w:name="_Toc295204148"/>
      <w:bookmarkStart w:id="1" w:name="_Toc14252"/>
      <w:bookmarkStart w:id="2" w:name="_Toc297902910"/>
      <w:bookmarkStart w:id="3" w:name="_Toc295057183"/>
      <w:r>
        <w:rPr>
          <w:rFonts w:ascii="仿宋_GB2312" w:eastAsia="仿宋_GB2312" w:hAnsi="黑体" w:hint="eastAsia"/>
          <w:b/>
          <w:bCs/>
          <w:sz w:val="32"/>
          <w:szCs w:val="32"/>
        </w:rPr>
        <w:t>1.</w:t>
      </w:r>
      <w:r w:rsidRPr="004C3400">
        <w:rPr>
          <w:rFonts w:ascii="仿宋_GB2312" w:eastAsia="仿宋_GB2312" w:hAnsi="黑体" w:hint="eastAsia"/>
          <w:b/>
          <w:bCs/>
          <w:sz w:val="32"/>
          <w:szCs w:val="32"/>
        </w:rPr>
        <w:t>主要功能</w:t>
      </w:r>
    </w:p>
    <w:tbl>
      <w:tblPr>
        <w:tblStyle w:val="a5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087"/>
      </w:tblGrid>
      <w:tr w:rsidR="004C3400" w:rsidRPr="004C3400" w14:paraId="46A2559C" w14:textId="77777777" w:rsidTr="004C34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30E3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b/>
                <w:sz w:val="32"/>
                <w:szCs w:val="32"/>
              </w:rPr>
              <w:t>功能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74D1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b/>
                <w:sz w:val="32"/>
                <w:szCs w:val="32"/>
              </w:rPr>
              <w:t>说明</w:t>
            </w:r>
          </w:p>
        </w:tc>
      </w:tr>
      <w:tr w:rsidR="004C3400" w:rsidRPr="004C3400" w14:paraId="5870E87E" w14:textId="77777777" w:rsidTr="004C34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19C9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显示和设定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253D" w14:textId="77777777" w:rsidR="004C3400" w:rsidRPr="004C3400" w:rsidRDefault="004C3400" w:rsidP="004C3400">
            <w:pPr>
              <w:numPr>
                <w:ilvl w:val="0"/>
                <w:numId w:val="12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操作面板可显示治疗参数，并能对治疗参数进行设定，治疗时间设置范围10～90min，治疗强度分为强、</w:t>
            </w:r>
            <w:proofErr w:type="gramStart"/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弱两档</w:t>
            </w:r>
            <w:proofErr w:type="gramEnd"/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。</w:t>
            </w:r>
          </w:p>
          <w:p w14:paraId="75765A3E" w14:textId="77777777" w:rsidR="00000000" w:rsidRPr="004C3400" w:rsidRDefault="004C3400" w:rsidP="004C3400">
            <w:pPr>
              <w:numPr>
                <w:ilvl w:val="0"/>
                <w:numId w:val="12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工作状态指示灯指示工作状态：常亮表示治疗进行中。</w:t>
            </w:r>
          </w:p>
        </w:tc>
      </w:tr>
      <w:tr w:rsidR="004C3400" w:rsidRPr="004C3400" w14:paraId="342AA320" w14:textId="77777777" w:rsidTr="004C34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203B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照射角度的调整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E4F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可以通过旋转机构调整照射器的照射角度，满足不同场景不同部位的治疗。</w:t>
            </w:r>
          </w:p>
          <w:p w14:paraId="4EEB4E6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照射器绕轴线</w:t>
            </w:r>
            <w:proofErr w:type="gramEnd"/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转动角度应大于</w:t>
            </w:r>
            <w:r w:rsidRPr="004C3400">
              <w:rPr>
                <w:rFonts w:ascii="仿宋_GB2312" w:eastAsia="仿宋_GB2312" w:hAnsi="黑体"/>
                <w:sz w:val="32"/>
                <w:szCs w:val="32"/>
              </w:rPr>
              <w:t>160</w:t>
            </w: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°，见附图</w:t>
            </w:r>
            <w:r w:rsidRPr="004C3400">
              <w:rPr>
                <w:rFonts w:ascii="仿宋_GB2312" w:eastAsia="仿宋_GB2312" w:hAnsi="黑体"/>
                <w:sz w:val="32"/>
                <w:szCs w:val="32"/>
              </w:rPr>
              <w:t>1</w:t>
            </w: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。</w:t>
            </w:r>
          </w:p>
        </w:tc>
      </w:tr>
      <w:tr w:rsidR="004C3400" w:rsidRPr="004C3400" w14:paraId="70BEAD94" w14:textId="77777777" w:rsidTr="004C34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CBD4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倾倒保护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6F9E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由于疏忽造成设备的倾倒时，设备自动切断输出，直至恢复到正常工作位置，以防止倾倒可能造成灼伤的风险。</w:t>
            </w:r>
          </w:p>
        </w:tc>
      </w:tr>
      <w:tr w:rsidR="004C3400" w:rsidRPr="004C3400" w14:paraId="33036DF2" w14:textId="77777777" w:rsidTr="004C34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F4E9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风扇堵转检测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68F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与过热保护功能双保险，在风扇异常时自动切断辐射源输出，以保证设备与使用者的安全。</w:t>
            </w:r>
          </w:p>
        </w:tc>
      </w:tr>
      <w:tr w:rsidR="004C3400" w:rsidRPr="004C3400" w14:paraId="31298C26" w14:textId="77777777" w:rsidTr="004C34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D94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过热保护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073E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照射器内温度超过限值，设备自动切断加热器输出，以防止造成烫伤的风险。</w:t>
            </w:r>
          </w:p>
        </w:tc>
      </w:tr>
    </w:tbl>
    <w:p w14:paraId="348A111E" w14:textId="08CD8630" w:rsidR="004C3400" w:rsidRPr="004C3400" w:rsidRDefault="004C3400" w:rsidP="004C3400">
      <w:pPr>
        <w:spacing w:line="520" w:lineRule="exact"/>
        <w:ind w:left="375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2.</w:t>
      </w:r>
      <w:r w:rsidRPr="004C3400">
        <w:rPr>
          <w:rFonts w:ascii="仿宋_GB2312" w:eastAsia="仿宋_GB2312" w:hAnsi="黑体" w:hint="eastAsia"/>
          <w:b/>
          <w:bCs/>
          <w:sz w:val="32"/>
          <w:szCs w:val="32"/>
        </w:rPr>
        <w:t>主要性能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670"/>
      </w:tblGrid>
      <w:tr w:rsidR="004C3400" w:rsidRPr="004C3400" w14:paraId="1698EFBC" w14:textId="77777777" w:rsidTr="004C3400">
        <w:trPr>
          <w:cantSplit/>
          <w:trHeight w:val="4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7D32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b/>
                <w:sz w:val="32"/>
                <w:szCs w:val="32"/>
              </w:rPr>
              <w:t>性能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C413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b/>
                <w:sz w:val="32"/>
                <w:szCs w:val="32"/>
              </w:rPr>
              <w:t>说明</w:t>
            </w:r>
          </w:p>
        </w:tc>
      </w:tr>
      <w:tr w:rsidR="004C3400" w:rsidRPr="004C3400" w14:paraId="5DCDC5A4" w14:textId="77777777" w:rsidTr="004C340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C92E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电源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A0F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220V～，50Hz</w:t>
            </w:r>
          </w:p>
        </w:tc>
      </w:tr>
      <w:tr w:rsidR="004C3400" w:rsidRPr="004C3400" w14:paraId="16AC0357" w14:textId="77777777" w:rsidTr="004C340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1618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保险管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77AE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  <w:r w:rsidRPr="004C3400">
              <w:rPr>
                <w:rFonts w:ascii="仿宋_GB2312" w:eastAsia="仿宋_GB2312" w:hAnsi="黑体"/>
                <w:sz w:val="32"/>
                <w:szCs w:val="32"/>
              </w:rPr>
              <w:sym w:font="Wingdings 2" w:char="F0CD"/>
            </w: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20mm，1A，250V</w:t>
            </w:r>
          </w:p>
        </w:tc>
      </w:tr>
      <w:tr w:rsidR="004C3400" w:rsidRPr="004C3400" w14:paraId="1579A880" w14:textId="77777777" w:rsidTr="004C340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CBC3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治疗强度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E9A8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分弱、强两档</w:t>
            </w:r>
          </w:p>
        </w:tc>
      </w:tr>
      <w:tr w:rsidR="004C3400" w:rsidRPr="004C3400" w14:paraId="5836B5D4" w14:textId="77777777" w:rsidTr="004C3400">
        <w:trPr>
          <w:cantSplit/>
          <w:trHeight w:val="3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018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波长范围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84E2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红外线，2.5～25μm</w:t>
            </w:r>
          </w:p>
        </w:tc>
      </w:tr>
      <w:tr w:rsidR="004C3400" w:rsidRPr="004C3400" w14:paraId="7C8F3A12" w14:textId="77777777" w:rsidTr="004C3400">
        <w:trPr>
          <w:cantSplit/>
          <w:trHeight w:val="48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7D27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加热器工作寿命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13AA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大于5000小时</w:t>
            </w:r>
          </w:p>
        </w:tc>
      </w:tr>
      <w:tr w:rsidR="004C3400" w:rsidRPr="004C3400" w14:paraId="0BC8970B" w14:textId="77777777" w:rsidTr="004C3400">
        <w:trPr>
          <w:cantSplit/>
          <w:trHeight w:val="48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B229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功耗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9ED9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100VA</w:t>
            </w:r>
          </w:p>
        </w:tc>
      </w:tr>
      <w:tr w:rsidR="004C3400" w:rsidRPr="004C3400" w14:paraId="3BF8A77A" w14:textId="77777777" w:rsidTr="004C3400">
        <w:trPr>
          <w:cantSplit/>
          <w:trHeight w:val="48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3AEB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工作噪音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0C83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不大于60dB（A计权）</w:t>
            </w:r>
          </w:p>
        </w:tc>
      </w:tr>
      <w:tr w:rsidR="004C3400" w:rsidRPr="004C3400" w14:paraId="6338DEFA" w14:textId="77777777" w:rsidTr="004C3400">
        <w:trPr>
          <w:cantSplit/>
          <w:trHeight w:val="4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BB67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IP等级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2E37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IPX0</w:t>
            </w:r>
          </w:p>
        </w:tc>
      </w:tr>
      <w:tr w:rsidR="004C3400" w:rsidRPr="004C3400" w14:paraId="166F0F23" w14:textId="77777777" w:rsidTr="004C3400">
        <w:trPr>
          <w:cantSplit/>
          <w:trHeight w:val="4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0559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使用期限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E9B7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5年</w:t>
            </w:r>
          </w:p>
        </w:tc>
      </w:tr>
      <w:tr w:rsidR="004C3400" w:rsidRPr="004C3400" w14:paraId="518A0F04" w14:textId="77777777" w:rsidTr="004C3400">
        <w:trPr>
          <w:cantSplit/>
          <w:trHeight w:val="4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7CB8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外形尺寸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71DD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300*200*330 (长*宽*高，单位mm)</w:t>
            </w:r>
          </w:p>
        </w:tc>
      </w:tr>
      <w:tr w:rsidR="004C3400" w:rsidRPr="004C3400" w14:paraId="2E99AFFE" w14:textId="77777777" w:rsidTr="004C3400">
        <w:trPr>
          <w:cantSplit/>
          <w:trHeight w:val="4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DD3A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整机重量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CC92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约3.7Kg  净重</w:t>
            </w:r>
          </w:p>
        </w:tc>
      </w:tr>
      <w:tr w:rsidR="004C3400" w:rsidRPr="004C3400" w14:paraId="66CA9CC2" w14:textId="77777777" w:rsidTr="004C3400">
        <w:trPr>
          <w:cantSplit/>
          <w:trHeight w:val="4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6A87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安全分类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B348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I类 B型应用部分</w:t>
            </w:r>
          </w:p>
        </w:tc>
      </w:tr>
      <w:tr w:rsidR="004C3400" w:rsidRPr="004C3400" w14:paraId="1F43440F" w14:textId="77777777" w:rsidTr="004C3400">
        <w:trPr>
          <w:cantSplit/>
          <w:trHeight w:val="4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A2E2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使用方式分类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7ADC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非接触式，治疗时照射器及热防护件均不与患者接触。</w:t>
            </w:r>
          </w:p>
        </w:tc>
      </w:tr>
    </w:tbl>
    <w:p w14:paraId="7296A9C5" w14:textId="193DD17F" w:rsidR="004C3400" w:rsidRPr="004C3400" w:rsidRDefault="004C3400" w:rsidP="004C3400">
      <w:pPr>
        <w:spacing w:line="520" w:lineRule="exact"/>
        <w:rPr>
          <w:rFonts w:ascii="仿宋_GB2312" w:eastAsia="仿宋_GB2312" w:hAnsi="黑体"/>
          <w:b/>
          <w:bCs/>
          <w:sz w:val="32"/>
          <w:szCs w:val="32"/>
        </w:rPr>
      </w:pPr>
      <w:bookmarkStart w:id="4" w:name="_GoBack"/>
      <w:bookmarkEnd w:id="4"/>
      <w:r>
        <w:rPr>
          <w:rFonts w:ascii="仿宋_GB2312" w:eastAsia="仿宋_GB2312" w:hAnsi="黑体" w:hint="eastAsia"/>
          <w:b/>
          <w:bCs/>
          <w:sz w:val="32"/>
          <w:szCs w:val="32"/>
        </w:rPr>
        <w:t>3.</w:t>
      </w:r>
      <w:r w:rsidRPr="004C3400">
        <w:rPr>
          <w:rFonts w:ascii="仿宋_GB2312" w:eastAsia="仿宋_GB2312" w:hAnsi="黑体" w:hint="eastAsia"/>
          <w:b/>
          <w:bCs/>
          <w:sz w:val="32"/>
          <w:szCs w:val="32"/>
        </w:rPr>
        <w:t>环境规格</w:t>
      </w:r>
      <w:bookmarkEnd w:id="0"/>
      <w:bookmarkEnd w:id="1"/>
      <w:bookmarkEnd w:id="2"/>
      <w:bookmarkEnd w:id="3"/>
    </w:p>
    <w:tbl>
      <w:tblPr>
        <w:tblW w:w="76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831"/>
      </w:tblGrid>
      <w:tr w:rsidR="004C3400" w:rsidRPr="004C3400" w14:paraId="74328DEE" w14:textId="77777777" w:rsidTr="004C3400">
        <w:trPr>
          <w:trHeight w:hRule="exact" w:val="696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8FBDEDC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b/>
                <w:sz w:val="32"/>
                <w:szCs w:val="32"/>
              </w:rPr>
              <w:t>参数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1A14DCE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b/>
                <w:sz w:val="32"/>
                <w:szCs w:val="32"/>
              </w:rPr>
              <w:t>规格</w:t>
            </w:r>
          </w:p>
        </w:tc>
      </w:tr>
      <w:tr w:rsidR="004C3400" w:rsidRPr="004C3400" w14:paraId="1E624B22" w14:textId="77777777" w:rsidTr="004C3400">
        <w:trPr>
          <w:trHeight w:val="452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E78EE" w14:textId="739AA33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b/>
                <w:sz w:val="32"/>
                <w:szCs w:val="32"/>
              </w:rPr>
              <w:t>运行环境</w:t>
            </w:r>
          </w:p>
        </w:tc>
      </w:tr>
      <w:tr w:rsidR="004C3400" w:rsidRPr="004C3400" w14:paraId="10FABFD6" w14:textId="77777777" w:rsidTr="004C3400">
        <w:trPr>
          <w:trHeight w:hRule="exact" w:val="452"/>
          <w:jc w:val="center"/>
        </w:trPr>
        <w:tc>
          <w:tcPr>
            <w:tcW w:w="3831" w:type="dxa"/>
            <w:tcBorders>
              <w:top w:val="single" w:sz="4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916D1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温度</w:t>
            </w:r>
          </w:p>
        </w:tc>
        <w:tc>
          <w:tcPr>
            <w:tcW w:w="3829" w:type="dxa"/>
            <w:tcBorders>
              <w:top w:val="single" w:sz="4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D23FE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+5℃～+40℃</w:t>
            </w:r>
          </w:p>
        </w:tc>
      </w:tr>
      <w:tr w:rsidR="004C3400" w:rsidRPr="004C3400" w14:paraId="5656E631" w14:textId="77777777" w:rsidTr="004C3400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E3241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相对湿度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AECB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不大于80%</w:t>
            </w:r>
          </w:p>
        </w:tc>
      </w:tr>
      <w:tr w:rsidR="004C3400" w:rsidRPr="004C3400" w14:paraId="2EE75650" w14:textId="77777777" w:rsidTr="004C3400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9BFDD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大气压力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267DC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70kPa～106kPa</w:t>
            </w:r>
          </w:p>
        </w:tc>
      </w:tr>
      <w:tr w:rsidR="004C3400" w:rsidRPr="004C3400" w14:paraId="698745B1" w14:textId="77777777" w:rsidTr="004C3400">
        <w:trPr>
          <w:trHeight w:val="446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70A69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b/>
                <w:sz w:val="32"/>
                <w:szCs w:val="32"/>
              </w:rPr>
              <w:t>运输环境</w:t>
            </w:r>
          </w:p>
        </w:tc>
      </w:tr>
      <w:tr w:rsidR="004C3400" w:rsidRPr="004C3400" w14:paraId="59CF88A1" w14:textId="77777777" w:rsidTr="004C3400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9988E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温度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E3FBA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-20℃～+55℃</w:t>
            </w:r>
          </w:p>
        </w:tc>
      </w:tr>
      <w:tr w:rsidR="004C3400" w:rsidRPr="004C3400" w14:paraId="39459C1F" w14:textId="77777777" w:rsidTr="004C3400">
        <w:trPr>
          <w:trHeight w:hRule="exact" w:val="444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95BF6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相对湿度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9AD2F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10%～90%、无冷凝</w:t>
            </w:r>
          </w:p>
        </w:tc>
      </w:tr>
      <w:tr w:rsidR="004C3400" w:rsidRPr="004C3400" w14:paraId="215575BA" w14:textId="77777777" w:rsidTr="004C3400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32602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大气压力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5DEE9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70kPa～106kPa</w:t>
            </w:r>
          </w:p>
        </w:tc>
      </w:tr>
      <w:tr w:rsidR="004C3400" w:rsidRPr="004C3400" w14:paraId="0D48BFD6" w14:textId="77777777" w:rsidTr="004C3400">
        <w:trPr>
          <w:trHeight w:val="446"/>
          <w:jc w:val="center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21551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b/>
                <w:sz w:val="32"/>
                <w:szCs w:val="32"/>
              </w:rPr>
              <w:t>贮存环境</w:t>
            </w:r>
          </w:p>
        </w:tc>
      </w:tr>
      <w:tr w:rsidR="004C3400" w:rsidRPr="004C3400" w14:paraId="3BD5CDC5" w14:textId="77777777" w:rsidTr="004C3400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42E7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温度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65348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-20℃～+55℃</w:t>
            </w:r>
          </w:p>
        </w:tc>
      </w:tr>
      <w:tr w:rsidR="004C3400" w:rsidRPr="004C3400" w14:paraId="46260215" w14:textId="77777777" w:rsidTr="004C3400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3C587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相对湿度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D800C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10%～90%、无冷凝</w:t>
            </w:r>
          </w:p>
        </w:tc>
      </w:tr>
      <w:tr w:rsidR="004C3400" w:rsidRPr="004C3400" w14:paraId="2D1DD0DD" w14:textId="77777777" w:rsidTr="004C3400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AC289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大气压力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5D29D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70kPa～106kPa</w:t>
            </w:r>
          </w:p>
        </w:tc>
      </w:tr>
      <w:tr w:rsidR="004C3400" w:rsidRPr="004C3400" w14:paraId="440368C7" w14:textId="77777777" w:rsidTr="004C3400">
        <w:trPr>
          <w:trHeight w:hRule="exact" w:val="44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2837A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贮存条件说明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ACD5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无腐蚀性气体和通风良好的室内</w:t>
            </w:r>
          </w:p>
        </w:tc>
      </w:tr>
    </w:tbl>
    <w:p w14:paraId="51D777BA" w14:textId="77777777" w:rsidR="004C3400" w:rsidRPr="004C3400" w:rsidRDefault="004C3400" w:rsidP="004C3400">
      <w:pPr>
        <w:spacing w:line="520" w:lineRule="exact"/>
        <w:rPr>
          <w:rFonts w:ascii="仿宋_GB2312" w:eastAsia="仿宋_GB2312" w:hAnsi="黑体"/>
          <w:sz w:val="32"/>
          <w:szCs w:val="32"/>
        </w:rPr>
        <w:sectPr w:rsidR="004C3400" w:rsidRPr="004C3400"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</w:p>
    <w:p w14:paraId="521907D1" w14:textId="23141105" w:rsidR="004C3400" w:rsidRPr="004C3400" w:rsidRDefault="004C3400" w:rsidP="004C3400">
      <w:pPr>
        <w:spacing w:line="52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4C3400">
        <w:rPr>
          <w:rFonts w:ascii="仿宋_GB2312" w:eastAsia="仿宋_GB2312" w:hAnsi="黑体" w:hint="eastAsia"/>
          <w:b/>
          <w:bCs/>
          <w:sz w:val="32"/>
          <w:szCs w:val="32"/>
        </w:rPr>
        <w:lastRenderedPageBreak/>
        <w:t>零配件清单</w:t>
      </w:r>
    </w:p>
    <w:tbl>
      <w:tblPr>
        <w:tblpPr w:leftFromText="180" w:rightFromText="180" w:vertAnchor="text" w:horzAnchor="page" w:tblpX="1892" w:tblpY="625"/>
        <w:tblOverlap w:val="never"/>
        <w:tblW w:w="7759" w:type="dxa"/>
        <w:tblLayout w:type="fixed"/>
        <w:tblLook w:val="04A0" w:firstRow="1" w:lastRow="0" w:firstColumn="1" w:lastColumn="0" w:noHBand="0" w:noVBand="1"/>
      </w:tblPr>
      <w:tblGrid>
        <w:gridCol w:w="1134"/>
        <w:gridCol w:w="3879"/>
        <w:gridCol w:w="1286"/>
        <w:gridCol w:w="1460"/>
      </w:tblGrid>
      <w:tr w:rsidR="004C3400" w:rsidRPr="004C3400" w14:paraId="23639E95" w14:textId="77777777" w:rsidTr="004C3400">
        <w:trPr>
          <w:trHeight w:val="4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DB053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21A0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b/>
                <w:sz w:val="32"/>
                <w:szCs w:val="32"/>
              </w:rPr>
              <w:t>部件名称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C2E2B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706FB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b/>
                <w:sz w:val="32"/>
                <w:szCs w:val="32"/>
              </w:rPr>
              <w:t>每台用量</w:t>
            </w:r>
          </w:p>
        </w:tc>
      </w:tr>
      <w:tr w:rsidR="004C3400" w:rsidRPr="004C3400" w14:paraId="41C8788C" w14:textId="77777777" w:rsidTr="004C3400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773F9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8F9FC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辐射源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B3348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5A99B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</w:tr>
      <w:tr w:rsidR="004C3400" w:rsidRPr="004C3400" w14:paraId="5AEDBBB8" w14:textId="77777777" w:rsidTr="004C3400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57983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36A96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滤波器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CC7B8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DEDEF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</w:tr>
      <w:tr w:rsidR="004C3400" w:rsidRPr="004C3400" w14:paraId="680C03AD" w14:textId="77777777" w:rsidTr="004C3400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77023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5D6F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开关电源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3A881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5A732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</w:tr>
      <w:tr w:rsidR="004C3400" w:rsidRPr="004C3400" w14:paraId="19522103" w14:textId="77777777" w:rsidTr="004C3400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604E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5D6FA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风扇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4E0E1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8195F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</w:tr>
      <w:tr w:rsidR="004C3400" w:rsidRPr="004C3400" w14:paraId="4FF11EEC" w14:textId="77777777" w:rsidTr="004C3400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93F36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AF3A1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3m电源线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12874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条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6882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</w:tr>
      <w:tr w:rsidR="004C3400" w:rsidRPr="004C3400" w14:paraId="2E03ECEE" w14:textId="77777777" w:rsidTr="004C3400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C21C4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85AD5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电源插座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1762B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DB56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</w:tr>
      <w:tr w:rsidR="004C3400" w:rsidRPr="004C3400" w14:paraId="5A465C84" w14:textId="77777777" w:rsidTr="004C3400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5441F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3350C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船型开关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6FAC2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7B06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</w:tr>
      <w:tr w:rsidR="004C3400" w:rsidRPr="004C3400" w14:paraId="16325293" w14:textId="77777777" w:rsidTr="004C3400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827B7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889AC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距离指示杆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65E6F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套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7541A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</w:tr>
      <w:tr w:rsidR="004C3400" w:rsidRPr="004C3400" w14:paraId="62DD09E2" w14:textId="77777777" w:rsidTr="004C3400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67ED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BA7E2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主控板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47D65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件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92C8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</w:tr>
      <w:tr w:rsidR="004C3400" w:rsidRPr="004C3400" w14:paraId="1021B02D" w14:textId="77777777" w:rsidTr="004C3400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105B5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4CC17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灯头硅胶塞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6784F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套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A34A0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</w:tr>
      <w:tr w:rsidR="004C3400" w:rsidRPr="004C3400" w14:paraId="0EC7EF82" w14:textId="77777777" w:rsidTr="004C3400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05DD9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D542E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防滑硅胶垫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33669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套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9E44B" w14:textId="77777777" w:rsidR="004C3400" w:rsidRPr="004C3400" w:rsidRDefault="004C3400" w:rsidP="004C340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C3400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</w:tr>
    </w:tbl>
    <w:p w14:paraId="5D767EFE" w14:textId="77777777" w:rsidR="004C3400" w:rsidRPr="004C3400" w:rsidRDefault="004C3400" w:rsidP="004C3400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25F2B86E" w14:textId="77777777" w:rsidR="004C3400" w:rsidRPr="004C3400" w:rsidRDefault="004C3400" w:rsidP="004C3400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6B9A2BD9" w14:textId="77777777" w:rsidR="004C3400" w:rsidRPr="004C3400" w:rsidRDefault="004C3400" w:rsidP="004C3400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62CB90B6" w14:textId="3B293D28" w:rsidR="00125B6B" w:rsidRDefault="00125B6B" w:rsidP="00125B6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</w:p>
    <w:sectPr w:rsidR="00125B6B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3AF68" w14:textId="77777777" w:rsidR="00A71B67" w:rsidRDefault="00A71B67" w:rsidP="0043215F">
      <w:r>
        <w:separator/>
      </w:r>
    </w:p>
  </w:endnote>
  <w:endnote w:type="continuationSeparator" w:id="0">
    <w:p w14:paraId="4D10974E" w14:textId="77777777" w:rsidR="00A71B67" w:rsidRDefault="00A71B67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3400" w:rsidRPr="004C3400">
      <w:rPr>
        <w:noProof/>
        <w:lang w:val="zh-CN"/>
      </w:rPr>
      <w:t>3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F2F94" w14:textId="77777777" w:rsidR="00A71B67" w:rsidRDefault="00A71B67" w:rsidP="0043215F">
      <w:r>
        <w:separator/>
      </w:r>
    </w:p>
  </w:footnote>
  <w:footnote w:type="continuationSeparator" w:id="0">
    <w:p w14:paraId="1D14A159" w14:textId="77777777" w:rsidR="00A71B67" w:rsidRDefault="00A71B67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0C176EA"/>
    <w:multiLevelType w:val="hybridMultilevel"/>
    <w:tmpl w:val="0DA85016"/>
    <w:lvl w:ilvl="0" w:tplc="F9501D78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25B6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3400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09E3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71B67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2022-09-13T08:29:00Z</dcterms:created>
  <dcterms:modified xsi:type="dcterms:W3CDTF">2022-09-13T08:29:00Z</dcterms:modified>
</cp:coreProperties>
</file>