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1F7A37F1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1362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6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072D5EE1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C13623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心输出量测量仪</w:t>
      </w:r>
    </w:p>
    <w:p w14:paraId="592ADD49" w14:textId="26FBEF01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9E41AD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F1C3309" w14:textId="75431D0C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E33E53">
        <w:rPr>
          <w:rFonts w:ascii="仿宋_GB2312" w:eastAsia="仿宋_GB2312" w:hAnsi="黑体" w:hint="eastAsia"/>
          <w:sz w:val="32"/>
          <w:szCs w:val="32"/>
        </w:rPr>
        <w:t>一、基本要求：</w:t>
      </w:r>
    </w:p>
    <w:p w14:paraId="67DE9C36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对病人血流动力学进行全面监测</w:t>
      </w:r>
    </w:p>
    <w:p w14:paraId="621BA971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2.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彩色液晶触摸屏大小：173x103mm，TFT(20.32cm），LCD彩色显示器，电容式触摸屏；分辨率800*480</w:t>
      </w:r>
    </w:p>
    <w:p w14:paraId="5A404E7B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3.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主机要求具备有创动脉压波形和参数的显示</w:t>
      </w:r>
    </w:p>
    <w:p w14:paraId="700FBD3E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4.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通过常规桡动脉导管连续监测心输出量，具备两种校准模式：内部校准初始值和外部校准</w:t>
      </w:r>
    </w:p>
    <w:p w14:paraId="26DBD754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5.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桡动脉监测传感器具备LED灯指示功能，能够提示监测正常状态及操作故障类型</w:t>
      </w:r>
    </w:p>
    <w:p w14:paraId="5AE08941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6.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要求可自由组合和选择显示在屏幕上的参数和曲线，至少显示2个数字和曲线</w:t>
      </w:r>
    </w:p>
    <w:p w14:paraId="72FE7759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7.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要求可调整参数目标值</w:t>
      </w:r>
    </w:p>
    <w:p w14:paraId="27359163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8.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具有数据输出功能：</w:t>
      </w:r>
    </w:p>
    <w:p w14:paraId="4D1746C6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可选择时间段10分钟-12天</w:t>
      </w:r>
    </w:p>
    <w:p w14:paraId="11030288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2)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可直接从USB接口导出数据，便于资料收集处理</w:t>
      </w:r>
    </w:p>
    <w:p w14:paraId="3B84E4C3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3)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可外接打印机</w:t>
      </w:r>
    </w:p>
    <w:p w14:paraId="7448E002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9.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预留接口，可连接如下功能的模块：</w:t>
      </w:r>
    </w:p>
    <w:p w14:paraId="2AC69E65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通过热稀释法校正连续心输出量</w:t>
      </w:r>
    </w:p>
    <w:p w14:paraId="20B7514D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2)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连续监测中心静脉氧饱和度</w:t>
      </w:r>
    </w:p>
    <w:p w14:paraId="33B6AAD3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3)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监测肝脏功能</w:t>
      </w:r>
    </w:p>
    <w:p w14:paraId="01C42ECF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10.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预留端口具备软件升级功能</w:t>
      </w:r>
    </w:p>
    <w:p w14:paraId="5E44599E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lastRenderedPageBreak/>
        <w:t>11.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报警要求：</w:t>
      </w:r>
    </w:p>
    <w:p w14:paraId="7F2EF8DC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心率报警：可调范围至少在30-240次/分钟</w:t>
      </w:r>
    </w:p>
    <w:p w14:paraId="480E076F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2)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CO报警：可调范围至少在0.3-25 l/min</w:t>
      </w:r>
    </w:p>
    <w:p w14:paraId="5D3FFC5F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3)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血压警告</w:t>
      </w:r>
    </w:p>
    <w:p w14:paraId="7AC1BA8D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二、参数要求：</w:t>
      </w:r>
    </w:p>
    <w:p w14:paraId="751E9E98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连续实时监测心排量（CO）趋势：0.25-25.0l/min可调</w:t>
      </w:r>
    </w:p>
    <w:p w14:paraId="32B7124C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2)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有创动脉压参数AP</w:t>
      </w:r>
    </w:p>
    <w:p w14:paraId="3445C8CC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3)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容量反应性SVV、PPV监测</w:t>
      </w:r>
    </w:p>
    <w:p w14:paraId="7435161E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4)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左心室收缩</w:t>
      </w:r>
      <w:proofErr w:type="gramStart"/>
      <w:r w:rsidRPr="00E33E53">
        <w:rPr>
          <w:rFonts w:ascii="仿宋_GB2312" w:eastAsia="仿宋_GB2312" w:hAnsi="黑体" w:hint="eastAsia"/>
          <w:sz w:val="32"/>
          <w:szCs w:val="32"/>
        </w:rPr>
        <w:t>力指数</w:t>
      </w:r>
      <w:proofErr w:type="spellStart"/>
      <w:proofErr w:type="gramEnd"/>
      <w:r w:rsidRPr="00E33E53">
        <w:rPr>
          <w:rFonts w:ascii="仿宋_GB2312" w:eastAsia="仿宋_GB2312" w:hAnsi="黑体" w:hint="eastAsia"/>
          <w:sz w:val="32"/>
          <w:szCs w:val="32"/>
        </w:rPr>
        <w:t>dpmx</w:t>
      </w:r>
      <w:proofErr w:type="spellEnd"/>
    </w:p>
    <w:p w14:paraId="339E7F33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5)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外周血管阻力指数SVRI</w:t>
      </w:r>
    </w:p>
    <w:p w14:paraId="62829C92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6)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每搏量指数SVI</w:t>
      </w:r>
    </w:p>
    <w:p w14:paraId="47BD6D19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7)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心脏做功指数CPI</w:t>
      </w:r>
    </w:p>
    <w:p w14:paraId="490F2CAD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8)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通过经肺热稀释法和动脉脉搏轮廓分析</w:t>
      </w:r>
      <w:proofErr w:type="gramStart"/>
      <w:r w:rsidRPr="00E33E53">
        <w:rPr>
          <w:rFonts w:ascii="仿宋_GB2312" w:eastAsia="仿宋_GB2312" w:hAnsi="黑体" w:hint="eastAsia"/>
          <w:sz w:val="32"/>
          <w:szCs w:val="32"/>
        </w:rPr>
        <w:t>法实现</w:t>
      </w:r>
      <w:proofErr w:type="gramEnd"/>
      <w:r w:rsidRPr="00E33E53">
        <w:rPr>
          <w:rFonts w:ascii="仿宋_GB2312" w:eastAsia="仿宋_GB2312" w:hAnsi="黑体" w:hint="eastAsia"/>
          <w:sz w:val="32"/>
          <w:szCs w:val="32"/>
        </w:rPr>
        <w:t>完整血流动力学监测</w:t>
      </w:r>
    </w:p>
    <w:p w14:paraId="6631C575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9)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有反应心肌收缩力的指标：</w:t>
      </w:r>
    </w:p>
    <w:p w14:paraId="1E7106D4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 xml:space="preserve">  每搏输出量参数SV </w:t>
      </w:r>
    </w:p>
    <w:p w14:paraId="711FA703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 xml:space="preserve">  全心射血分数GEF</w:t>
      </w:r>
    </w:p>
    <w:p w14:paraId="6657208A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 xml:space="preserve">  心功能指数CFI</w:t>
      </w:r>
    </w:p>
    <w:p w14:paraId="3788311D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 xml:space="preserve">  左室收缩</w:t>
      </w:r>
      <w:proofErr w:type="gramStart"/>
      <w:r w:rsidRPr="00E33E53">
        <w:rPr>
          <w:rFonts w:ascii="仿宋_GB2312" w:eastAsia="仿宋_GB2312" w:hAnsi="黑体" w:hint="eastAsia"/>
          <w:sz w:val="32"/>
          <w:szCs w:val="32"/>
        </w:rPr>
        <w:t>力指数</w:t>
      </w:r>
      <w:proofErr w:type="spellStart"/>
      <w:proofErr w:type="gramEnd"/>
      <w:r w:rsidRPr="00E33E53">
        <w:rPr>
          <w:rFonts w:ascii="仿宋_GB2312" w:eastAsia="仿宋_GB2312" w:hAnsi="黑体" w:hint="eastAsia"/>
          <w:sz w:val="32"/>
          <w:szCs w:val="32"/>
        </w:rPr>
        <w:t>dpmx</w:t>
      </w:r>
      <w:proofErr w:type="spellEnd"/>
    </w:p>
    <w:p w14:paraId="7ED0FD59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10)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反应容量状态的指标：</w:t>
      </w:r>
    </w:p>
    <w:p w14:paraId="32943B0A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 xml:space="preserve">  全心舒张末容积GEDV：监测范围40-4800 ml</w:t>
      </w:r>
    </w:p>
    <w:p w14:paraId="7BA9C446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11)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预测对扩容反应能力的指标</w:t>
      </w:r>
    </w:p>
    <w:p w14:paraId="3ADBA2DF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 xml:space="preserve">  脉压变异PPV</w:t>
      </w:r>
    </w:p>
    <w:p w14:paraId="17041F01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 xml:space="preserve">  每搏量变异SVV</w:t>
      </w:r>
    </w:p>
    <w:p w14:paraId="1426229D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12)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能评价血管</w:t>
      </w:r>
      <w:proofErr w:type="gramStart"/>
      <w:r w:rsidRPr="00E33E53">
        <w:rPr>
          <w:rFonts w:ascii="仿宋_GB2312" w:eastAsia="仿宋_GB2312" w:hAnsi="黑体" w:hint="eastAsia"/>
          <w:sz w:val="32"/>
          <w:szCs w:val="32"/>
        </w:rPr>
        <w:t>外肺水</w:t>
      </w:r>
      <w:proofErr w:type="gramEnd"/>
      <w:r w:rsidRPr="00E33E53">
        <w:rPr>
          <w:rFonts w:ascii="仿宋_GB2312" w:eastAsia="仿宋_GB2312" w:hAnsi="黑体" w:hint="eastAsia"/>
          <w:sz w:val="32"/>
          <w:szCs w:val="32"/>
        </w:rPr>
        <w:t>的指标</w:t>
      </w:r>
    </w:p>
    <w:p w14:paraId="160A8BD2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 xml:space="preserve">  EVLW ：监测范围10-5000 ml</w:t>
      </w:r>
    </w:p>
    <w:p w14:paraId="2DA2C644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lastRenderedPageBreak/>
        <w:t xml:space="preserve">  肺血管</w:t>
      </w:r>
      <w:proofErr w:type="gramStart"/>
      <w:r w:rsidRPr="00E33E53">
        <w:rPr>
          <w:rFonts w:ascii="仿宋_GB2312" w:eastAsia="仿宋_GB2312" w:hAnsi="黑体" w:hint="eastAsia"/>
          <w:sz w:val="32"/>
          <w:szCs w:val="32"/>
        </w:rPr>
        <w:t>通透指数</w:t>
      </w:r>
      <w:proofErr w:type="gramEnd"/>
      <w:r w:rsidRPr="00E33E53">
        <w:rPr>
          <w:rFonts w:ascii="仿宋_GB2312" w:eastAsia="仿宋_GB2312" w:hAnsi="黑体" w:hint="eastAsia"/>
          <w:sz w:val="32"/>
          <w:szCs w:val="32"/>
        </w:rPr>
        <w:t>PVPI</w:t>
      </w:r>
    </w:p>
    <w:p w14:paraId="589CE369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13)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适用于成人和儿童</w:t>
      </w:r>
    </w:p>
    <w:p w14:paraId="15CD22A4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14)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可自由组合和选择显示在屏幕上的参数和曲线，至少显示2个数字和曲线。</w:t>
      </w:r>
    </w:p>
    <w:p w14:paraId="79B6ABD7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FEB5522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22DE71F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6086E26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C767223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57056362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4C28910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610D1DA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E4F6406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6BD0D21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1DAD6163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1F7DE7DC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C34B50B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4D1243D5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50C11E3E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1BB1FE87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167E37E5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332FE2C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564D9761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79B54352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9E4A4E3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13967B4C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F04DC7E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lastRenderedPageBreak/>
        <w:t>心输出量测量仪配置清单</w:t>
      </w:r>
    </w:p>
    <w:p w14:paraId="488B84FF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产品名称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配置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产品代码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单位</w:t>
      </w:r>
    </w:p>
    <w:p w14:paraId="2B79FF75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>心输出量测量仪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主机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PC4000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一台</w:t>
      </w:r>
    </w:p>
    <w:p w14:paraId="0249F6A9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ab/>
      </w:r>
      <w:proofErr w:type="spellStart"/>
      <w:r w:rsidRPr="00E33E53">
        <w:rPr>
          <w:rFonts w:ascii="仿宋_GB2312" w:eastAsia="仿宋_GB2312" w:hAnsi="黑体" w:hint="eastAsia"/>
          <w:sz w:val="32"/>
          <w:szCs w:val="32"/>
        </w:rPr>
        <w:t>ProAQT</w:t>
      </w:r>
      <w:proofErr w:type="spellEnd"/>
      <w:r w:rsidRPr="00E33E53">
        <w:rPr>
          <w:rFonts w:ascii="仿宋_GB2312" w:eastAsia="仿宋_GB2312" w:hAnsi="黑体" w:hint="eastAsia"/>
          <w:sz w:val="32"/>
          <w:szCs w:val="32"/>
        </w:rPr>
        <w:t>传感器缆线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PC45810-300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一根</w:t>
      </w:r>
    </w:p>
    <w:p w14:paraId="6A886BFC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ab/>
        <w:t>操作手册</w:t>
      </w:r>
      <w:r w:rsidRPr="00E33E53">
        <w:rPr>
          <w:rFonts w:ascii="仿宋_GB2312" w:eastAsia="仿宋_GB2312" w:hAnsi="黑体" w:hint="eastAsia"/>
          <w:sz w:val="32"/>
          <w:szCs w:val="32"/>
        </w:rPr>
        <w:tab/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一本</w:t>
      </w:r>
    </w:p>
    <w:p w14:paraId="0EA3A467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ab/>
        <w:t>电源线</w:t>
      </w:r>
      <w:r w:rsidRPr="00E33E53">
        <w:rPr>
          <w:rFonts w:ascii="仿宋_GB2312" w:eastAsia="仿宋_GB2312" w:hAnsi="黑体" w:hint="eastAsia"/>
          <w:sz w:val="32"/>
          <w:szCs w:val="32"/>
        </w:rPr>
        <w:tab/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一根</w:t>
      </w:r>
    </w:p>
    <w:p w14:paraId="36E6C595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ab/>
      </w:r>
      <w:proofErr w:type="spellStart"/>
      <w:r w:rsidRPr="00E33E53">
        <w:rPr>
          <w:rFonts w:ascii="仿宋_GB2312" w:eastAsia="仿宋_GB2312" w:hAnsi="黑体" w:hint="eastAsia"/>
          <w:sz w:val="32"/>
          <w:szCs w:val="32"/>
        </w:rPr>
        <w:t>PiCCO</w:t>
      </w:r>
      <w:proofErr w:type="spellEnd"/>
      <w:r w:rsidRPr="00E33E53">
        <w:rPr>
          <w:rFonts w:ascii="仿宋_GB2312" w:eastAsia="仿宋_GB2312" w:hAnsi="黑体" w:hint="eastAsia"/>
          <w:sz w:val="32"/>
          <w:szCs w:val="32"/>
        </w:rPr>
        <w:t>模块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PC4510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一个</w:t>
      </w:r>
    </w:p>
    <w:p w14:paraId="4E36A784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ab/>
        <w:t>血液温度感受器缆线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PC80150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一根</w:t>
      </w:r>
    </w:p>
    <w:p w14:paraId="21C54A3F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ab/>
        <w:t>注射液温度感受器缆线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PC80109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一根</w:t>
      </w:r>
    </w:p>
    <w:p w14:paraId="28BE1DD1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ab/>
        <w:t>压力连接缆线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650-206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一根</w:t>
      </w:r>
    </w:p>
    <w:p w14:paraId="208AA6FB" w14:textId="77777777" w:rsidR="00E33E53" w:rsidRPr="00E33E53" w:rsidRDefault="00E33E53" w:rsidP="00E33E5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E33E53">
        <w:rPr>
          <w:rFonts w:ascii="仿宋_GB2312" w:eastAsia="仿宋_GB2312" w:hAnsi="黑体" w:hint="eastAsia"/>
          <w:sz w:val="32"/>
          <w:szCs w:val="32"/>
        </w:rPr>
        <w:tab/>
        <w:t>AUX适配器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PC85200</w:t>
      </w:r>
      <w:r w:rsidRPr="00E33E53">
        <w:rPr>
          <w:rFonts w:ascii="仿宋_GB2312" w:eastAsia="仿宋_GB2312" w:hAnsi="黑体" w:hint="eastAsia"/>
          <w:sz w:val="32"/>
          <w:szCs w:val="32"/>
        </w:rPr>
        <w:tab/>
        <w:t>一根</w:t>
      </w:r>
    </w:p>
    <w:p w14:paraId="08099E9E" w14:textId="77777777" w:rsidR="00CB004C" w:rsidRPr="00E33E53" w:rsidRDefault="00CB004C" w:rsidP="00CB004C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B004C" w:rsidRPr="00E33E53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67BE" w14:textId="77777777" w:rsidR="00720410" w:rsidRDefault="00720410" w:rsidP="0043215F">
      <w:r>
        <w:separator/>
      </w:r>
    </w:p>
  </w:endnote>
  <w:endnote w:type="continuationSeparator" w:id="0">
    <w:p w14:paraId="2BA93798" w14:textId="77777777" w:rsidR="00720410" w:rsidRDefault="00720410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E53" w:rsidRPr="00E33E53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73242" w14:textId="77777777" w:rsidR="00720410" w:rsidRDefault="00720410" w:rsidP="0043215F">
      <w:r>
        <w:separator/>
      </w:r>
    </w:p>
  </w:footnote>
  <w:footnote w:type="continuationSeparator" w:id="0">
    <w:p w14:paraId="4E5DC537" w14:textId="77777777" w:rsidR="00720410" w:rsidRDefault="00720410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B35A7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0410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3E5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2022-09-13T08:42:00Z</dcterms:created>
  <dcterms:modified xsi:type="dcterms:W3CDTF">2022-09-13T09:03:00Z</dcterms:modified>
</cp:coreProperties>
</file>