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78D4C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473AA8F0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2E23EC">
        <w:rPr>
          <w:rFonts w:ascii="仿宋_GB2312" w:eastAsia="仿宋_GB2312" w:hint="eastAsia"/>
          <w:kern w:val="0"/>
          <w:sz w:val="32"/>
          <w:szCs w:val="32"/>
        </w:rPr>
        <w:t>多参数</w:t>
      </w:r>
      <w:r w:rsidR="002E23EC" w:rsidRPr="002E23EC">
        <w:rPr>
          <w:rFonts w:ascii="仿宋_GB2312" w:eastAsia="仿宋_GB2312" w:hint="eastAsia"/>
          <w:kern w:val="0"/>
          <w:sz w:val="32"/>
          <w:szCs w:val="32"/>
        </w:rPr>
        <w:t>床边监护仪</w:t>
      </w:r>
    </w:p>
    <w:p w14:paraId="592ADD49" w14:textId="58189FE2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495E38">
        <w:rPr>
          <w:rFonts w:ascii="仿宋_GB2312" w:eastAsia="仿宋_GB2312" w:hint="eastAsia"/>
          <w:sz w:val="32"/>
          <w:szCs w:val="32"/>
        </w:rPr>
        <w:t xml:space="preserve"> </w:t>
      </w:r>
      <w:r w:rsidR="00CD4B58">
        <w:rPr>
          <w:rFonts w:ascii="仿宋_GB2312" w:eastAsia="仿宋_GB2312" w:hint="eastAsia"/>
          <w:sz w:val="32"/>
          <w:szCs w:val="32"/>
        </w:rPr>
        <w:t>八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5E8564A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1：整机要求：</w:t>
      </w:r>
    </w:p>
    <w:p w14:paraId="4D4333F7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1.1、模块化监护仪，主机集成内置≥2槽位插件槽</w:t>
      </w:r>
    </w:p>
    <w:p w14:paraId="262D77D4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 xml:space="preserve">1.2、整机无风扇设计，防水等级IPX1或更高。 </w:t>
      </w:r>
    </w:p>
    <w:p w14:paraId="395AC57A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★1.3、≥10英寸彩色液晶触摸屏，分辨率高达1280*800像素或更高，≥6通道波形显示。</w:t>
      </w:r>
    </w:p>
    <w:p w14:paraId="6A569B68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1.4、屏幕采用最新电容屏非电阻屏。</w:t>
      </w:r>
    </w:p>
    <w:p w14:paraId="1794C691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1.5、显示屏可支持亮度自动调节功能。</w:t>
      </w:r>
    </w:p>
    <w:p w14:paraId="41925DBA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1.6、屏幕倾斜10~15度设计，符合人机工程学，便于临床团队观察和操作。</w:t>
      </w:r>
    </w:p>
    <w:p w14:paraId="27227320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1.7、内置锂电池，插槽式设计，无需螺丝刀工具支持快速拆卸和安装。锂电池支持监护仪工作时间≥4小时。</w:t>
      </w:r>
    </w:p>
    <w:p w14:paraId="6FA76232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1.8、监护仪设计使用年限6年</w:t>
      </w:r>
    </w:p>
    <w:p w14:paraId="036F14A0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2：监测参数：</w:t>
      </w:r>
    </w:p>
    <w:p w14:paraId="5776E65C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2.1、配置3/5导心电，呼吸，无创血压，血氧饱和度，脉搏，双通道体温和有创压参数监测。</w:t>
      </w:r>
    </w:p>
    <w:p w14:paraId="07704605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2.2、心电监护支持心率，ST段测量，心律失常分析，QT/QTc连续实时测量和对应报警功能。</w:t>
      </w:r>
    </w:p>
    <w:p w14:paraId="793AE52F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2.3、心电算法通过AHA/MIT-BIH数据库验证。</w:t>
      </w:r>
    </w:p>
    <w:p w14:paraId="63774531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2.4、心电波形扫描速度支持6.25mm/s、12.5 mm/s、25 mm/s和</w:t>
      </w:r>
      <w:r w:rsidRPr="002E23EC">
        <w:rPr>
          <w:rFonts w:ascii="仿宋_GB2312" w:eastAsia="仿宋_GB2312" w:hint="eastAsia"/>
          <w:sz w:val="32"/>
          <w:szCs w:val="32"/>
        </w:rPr>
        <w:lastRenderedPageBreak/>
        <w:t>50 mm/s。</w:t>
      </w:r>
    </w:p>
    <w:p w14:paraId="71A65239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2.5、支持20种心律失常分析,包括房颤分析。</w:t>
      </w:r>
    </w:p>
    <w:p w14:paraId="14AD445A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2.6、QT和QTc实时监测参数测量范围：200～800 ms。</w:t>
      </w:r>
    </w:p>
    <w:p w14:paraId="5623FD0C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2.7、提供SpO2,PR和PI参数的实时监测，适用于成人，小儿和新生儿。</w:t>
      </w:r>
    </w:p>
    <w:p w14:paraId="3DAF92B8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2.8、支持指套式血氧探头，IPX7防水等级，支持液体浸泡消毒和清洁。</w:t>
      </w:r>
    </w:p>
    <w:p w14:paraId="139C8320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2.9、配置无创血压测量，适用于成人，小儿和新生儿。</w:t>
      </w:r>
    </w:p>
    <w:p w14:paraId="765F13C6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2.10、提供手动，自动，连续和序列4种测量模式，并提供24小时血压统计结果，满足临床应用。</w:t>
      </w:r>
    </w:p>
    <w:p w14:paraId="38869921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2.11、无创血压成人测量范围：收缩压25~290mmHg，舒张压10~250mmHg，平均压15~260mmHg。</w:t>
      </w:r>
    </w:p>
    <w:p w14:paraId="1EAD46C1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2.12、提供辅助静脉穿刺功能。</w:t>
      </w:r>
    </w:p>
    <w:p w14:paraId="788023B1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3：系统功能：</w:t>
      </w:r>
    </w:p>
    <w:p w14:paraId="66E62560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★3.1、支持所有监测参数报警限一键自动设置功能，满足医护团队快速管理患者报警需求，产品用户手册提供报警限自动设置规则。</w:t>
      </w:r>
    </w:p>
    <w:p w14:paraId="2634B941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3.2、支持肾功能计算功能。</w:t>
      </w:r>
    </w:p>
    <w:p w14:paraId="4FB3C33C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3.3、具有图形化技术报警指示功能，帮助医护团队快速识别报警来源。</w:t>
      </w:r>
    </w:p>
    <w:p w14:paraId="3E55BFB8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3.4、支持≥120小时趋势图和趋势表回顾，支持选择不同趋势组回顾</w:t>
      </w:r>
    </w:p>
    <w:p w14:paraId="7AA8D766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3.5、≥1000条事件回顾。每条报警事件至少能够存储32秒三道相关波形，以及报警触发时所有测量参数值</w:t>
      </w:r>
    </w:p>
    <w:p w14:paraId="3A5C50ED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lastRenderedPageBreak/>
        <w:t>3.6、≥1000组NIBP测量结果</w:t>
      </w:r>
    </w:p>
    <w:p w14:paraId="02996B18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3.7、≥120小时（分辨率1分钟）ST模板存储与回顾</w:t>
      </w:r>
    </w:p>
    <w:p w14:paraId="52AE26C6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3.8、支持48小时全息波形的存储与回顾功能</w:t>
      </w:r>
    </w:p>
    <w:p w14:paraId="7E125677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3.9、支持监护仪历史病人数据的存储和回顾，并支持通过USB接口将历史病人数据导出到U盘。</w:t>
      </w:r>
    </w:p>
    <w:p w14:paraId="208C1096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3.10、支持RJ45接口进行有线网络通信，和除颤监护仪一起联网通信到中心监护系统。</w:t>
      </w:r>
    </w:p>
    <w:p w14:paraId="38651FFC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3.11、支持监护仪进入夜间模式，隐私模式，演示模式和待机模式。</w:t>
      </w:r>
    </w:p>
    <w:p w14:paraId="1A88EA0E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3.12、提供心肌缺血评估工具，可以快速查看ST值的变化。</w:t>
      </w:r>
    </w:p>
    <w:p w14:paraId="1187D6F5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3.13、提供计时器功能，界面区提供设置≥4个计时器，每个计时器支持独立设置和计时功能，计时方向包括正计时和倒计时两种选择。</w:t>
      </w:r>
    </w:p>
    <w:p w14:paraId="234E2D80" w14:textId="77777777" w:rsidR="002E23EC" w:rsidRP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3.14、支持升级格拉斯哥昏迷评分（GCS）功能。</w:t>
      </w:r>
    </w:p>
    <w:p w14:paraId="28520030" w14:textId="42CE6083" w:rsidR="000E1A7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3.15、动态趋势界面可支持统计1-24小时心律失常报警、参数超限报警信息，并对超限报警区间的波形进行高亮显示，帮助医护人员快速识别异常趋势信息。</w:t>
      </w:r>
    </w:p>
    <w:p w14:paraId="02594B2C" w14:textId="169827FD" w:rsidR="002E23E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6642E010" w14:textId="55675262" w:rsidR="002E23EC" w:rsidRDefault="002E23EC" w:rsidP="002E23E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2E23EC">
        <w:rPr>
          <w:rFonts w:ascii="仿宋_GB2312" w:eastAsia="仿宋_GB2312" w:hint="eastAsia"/>
          <w:sz w:val="32"/>
          <w:szCs w:val="32"/>
        </w:rPr>
        <w:t>配置</w:t>
      </w:r>
      <w:r>
        <w:rPr>
          <w:rFonts w:ascii="仿宋_GB2312" w:eastAsia="仿宋_GB2312" w:hint="eastAsia"/>
          <w:sz w:val="32"/>
          <w:szCs w:val="32"/>
        </w:rPr>
        <w:t>清单</w:t>
      </w: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5960"/>
        <w:gridCol w:w="1669"/>
      </w:tblGrid>
      <w:tr w:rsidR="002E23EC" w:rsidRPr="002E23EC" w14:paraId="35743B5B" w14:textId="77777777" w:rsidTr="008944FB">
        <w:trPr>
          <w:trHeight w:val="767"/>
        </w:trPr>
        <w:tc>
          <w:tcPr>
            <w:tcW w:w="952" w:type="dxa"/>
            <w:vAlign w:val="center"/>
          </w:tcPr>
          <w:p w14:paraId="56094B98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5960" w:type="dxa"/>
            <w:vAlign w:val="center"/>
          </w:tcPr>
          <w:p w14:paraId="3DA5E1A2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名   称</w:t>
            </w:r>
          </w:p>
        </w:tc>
        <w:tc>
          <w:tcPr>
            <w:tcW w:w="1669" w:type="dxa"/>
            <w:vAlign w:val="center"/>
          </w:tcPr>
          <w:p w14:paraId="1FCDCE68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数量/台</w:t>
            </w:r>
          </w:p>
        </w:tc>
      </w:tr>
      <w:tr w:rsidR="002E23EC" w:rsidRPr="002E23EC" w14:paraId="6B90DCF4" w14:textId="77777777" w:rsidTr="008944FB">
        <w:trPr>
          <w:trHeight w:val="767"/>
        </w:trPr>
        <w:tc>
          <w:tcPr>
            <w:tcW w:w="952" w:type="dxa"/>
            <w:vAlign w:val="center"/>
          </w:tcPr>
          <w:p w14:paraId="4715E827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5960" w:type="dxa"/>
            <w:vAlign w:val="center"/>
          </w:tcPr>
          <w:p w14:paraId="2E77EEB2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监护仪主机（网络版）</w:t>
            </w:r>
          </w:p>
        </w:tc>
        <w:tc>
          <w:tcPr>
            <w:tcW w:w="1669" w:type="dxa"/>
            <w:vAlign w:val="center"/>
          </w:tcPr>
          <w:p w14:paraId="4A0CE3ED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00BF2503" w14:textId="77777777" w:rsidTr="008944FB">
        <w:trPr>
          <w:trHeight w:val="632"/>
        </w:trPr>
        <w:tc>
          <w:tcPr>
            <w:tcW w:w="952" w:type="dxa"/>
            <w:vAlign w:val="center"/>
          </w:tcPr>
          <w:p w14:paraId="2F795F06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960" w:type="dxa"/>
            <w:vAlign w:val="center"/>
          </w:tcPr>
          <w:p w14:paraId="5E3F2FB0" w14:textId="66B1B9FE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心电配置（3/5导）</w:t>
            </w:r>
          </w:p>
        </w:tc>
        <w:tc>
          <w:tcPr>
            <w:tcW w:w="1669" w:type="dxa"/>
            <w:vAlign w:val="center"/>
          </w:tcPr>
          <w:p w14:paraId="391549DB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0ADBC81A" w14:textId="77777777" w:rsidTr="008944FB">
        <w:trPr>
          <w:trHeight w:val="632"/>
        </w:trPr>
        <w:tc>
          <w:tcPr>
            <w:tcW w:w="952" w:type="dxa"/>
            <w:vAlign w:val="center"/>
          </w:tcPr>
          <w:p w14:paraId="3FFB9E62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5960" w:type="dxa"/>
            <w:vAlign w:val="center"/>
          </w:tcPr>
          <w:p w14:paraId="32F7FB95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一次性心电电极</w:t>
            </w:r>
          </w:p>
        </w:tc>
        <w:tc>
          <w:tcPr>
            <w:tcW w:w="1669" w:type="dxa"/>
            <w:vAlign w:val="center"/>
          </w:tcPr>
          <w:p w14:paraId="6E7B4A3C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3289CFFD" w14:textId="77777777" w:rsidTr="008944FB">
        <w:trPr>
          <w:trHeight w:val="632"/>
        </w:trPr>
        <w:tc>
          <w:tcPr>
            <w:tcW w:w="952" w:type="dxa"/>
            <w:vAlign w:val="center"/>
          </w:tcPr>
          <w:p w14:paraId="2C983AEE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5960" w:type="dxa"/>
            <w:vAlign w:val="center"/>
          </w:tcPr>
          <w:p w14:paraId="671979C0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血氧探头主电缆</w:t>
            </w:r>
          </w:p>
        </w:tc>
        <w:tc>
          <w:tcPr>
            <w:tcW w:w="1669" w:type="dxa"/>
            <w:vAlign w:val="center"/>
          </w:tcPr>
          <w:p w14:paraId="5760AAEB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4B960AA8" w14:textId="77777777" w:rsidTr="008944FB">
        <w:trPr>
          <w:trHeight w:val="632"/>
        </w:trPr>
        <w:tc>
          <w:tcPr>
            <w:tcW w:w="952" w:type="dxa"/>
            <w:vAlign w:val="center"/>
          </w:tcPr>
          <w:p w14:paraId="6BFCF5D9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5960" w:type="dxa"/>
            <w:vAlign w:val="center"/>
          </w:tcPr>
          <w:p w14:paraId="627076F9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手指血氧探头</w:t>
            </w:r>
          </w:p>
        </w:tc>
        <w:tc>
          <w:tcPr>
            <w:tcW w:w="1669" w:type="dxa"/>
            <w:vAlign w:val="center"/>
          </w:tcPr>
          <w:p w14:paraId="0F911317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71E615E4" w14:textId="77777777" w:rsidTr="008944FB">
        <w:trPr>
          <w:trHeight w:val="632"/>
        </w:trPr>
        <w:tc>
          <w:tcPr>
            <w:tcW w:w="952" w:type="dxa"/>
            <w:vAlign w:val="center"/>
          </w:tcPr>
          <w:p w14:paraId="5623BCCD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5960" w:type="dxa"/>
            <w:vAlign w:val="center"/>
          </w:tcPr>
          <w:p w14:paraId="340EE249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无创压外接导气管</w:t>
            </w:r>
          </w:p>
        </w:tc>
        <w:tc>
          <w:tcPr>
            <w:tcW w:w="1669" w:type="dxa"/>
            <w:vAlign w:val="center"/>
          </w:tcPr>
          <w:p w14:paraId="3A0BCDE1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7F09F022" w14:textId="77777777" w:rsidTr="008944FB">
        <w:trPr>
          <w:trHeight w:val="633"/>
        </w:trPr>
        <w:tc>
          <w:tcPr>
            <w:tcW w:w="952" w:type="dxa"/>
            <w:vAlign w:val="center"/>
          </w:tcPr>
          <w:p w14:paraId="22E2ADE9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5960" w:type="dxa"/>
            <w:vAlign w:val="center"/>
          </w:tcPr>
          <w:p w14:paraId="6D3694A4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成人袖套成品</w:t>
            </w:r>
          </w:p>
        </w:tc>
        <w:tc>
          <w:tcPr>
            <w:tcW w:w="1669" w:type="dxa"/>
            <w:vAlign w:val="center"/>
          </w:tcPr>
          <w:p w14:paraId="61F13EFA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78856AE8" w14:textId="77777777" w:rsidTr="008944FB">
        <w:trPr>
          <w:trHeight w:val="632"/>
        </w:trPr>
        <w:tc>
          <w:tcPr>
            <w:tcW w:w="952" w:type="dxa"/>
            <w:vAlign w:val="center"/>
          </w:tcPr>
          <w:p w14:paraId="3B4E3719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5960" w:type="dxa"/>
            <w:vAlign w:val="center"/>
          </w:tcPr>
          <w:p w14:paraId="42A47F8A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三芯电源线</w:t>
            </w:r>
          </w:p>
        </w:tc>
        <w:tc>
          <w:tcPr>
            <w:tcW w:w="1669" w:type="dxa"/>
            <w:vAlign w:val="center"/>
          </w:tcPr>
          <w:p w14:paraId="3BBDB995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09A51049" w14:textId="77777777" w:rsidTr="008944FB">
        <w:trPr>
          <w:trHeight w:val="632"/>
        </w:trPr>
        <w:tc>
          <w:tcPr>
            <w:tcW w:w="952" w:type="dxa"/>
            <w:vAlign w:val="center"/>
          </w:tcPr>
          <w:p w14:paraId="3163480F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5960" w:type="dxa"/>
            <w:vAlign w:val="center"/>
          </w:tcPr>
          <w:p w14:paraId="48D03201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 xml:space="preserve">锂电池 </w:t>
            </w:r>
          </w:p>
        </w:tc>
        <w:tc>
          <w:tcPr>
            <w:tcW w:w="1669" w:type="dxa"/>
            <w:vAlign w:val="center"/>
          </w:tcPr>
          <w:p w14:paraId="761B1FEF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4F6AB92A" w14:textId="77777777" w:rsidTr="008944FB">
        <w:trPr>
          <w:trHeight w:val="633"/>
        </w:trPr>
        <w:tc>
          <w:tcPr>
            <w:tcW w:w="952" w:type="dxa"/>
            <w:vAlign w:val="center"/>
          </w:tcPr>
          <w:p w14:paraId="1C6E68C2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5960" w:type="dxa"/>
            <w:vAlign w:val="center"/>
          </w:tcPr>
          <w:p w14:paraId="52B5A2B5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中文操作卡</w:t>
            </w:r>
          </w:p>
        </w:tc>
        <w:tc>
          <w:tcPr>
            <w:tcW w:w="1669" w:type="dxa"/>
            <w:vAlign w:val="center"/>
          </w:tcPr>
          <w:p w14:paraId="1D2FD77E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201C0FEF" w14:textId="77777777" w:rsidTr="008944FB">
        <w:trPr>
          <w:trHeight w:val="632"/>
        </w:trPr>
        <w:tc>
          <w:tcPr>
            <w:tcW w:w="952" w:type="dxa"/>
            <w:vAlign w:val="bottom"/>
          </w:tcPr>
          <w:p w14:paraId="4C4E6988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5960" w:type="dxa"/>
            <w:vAlign w:val="center"/>
          </w:tcPr>
          <w:p w14:paraId="7733681C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使用说明书</w:t>
            </w:r>
          </w:p>
        </w:tc>
        <w:tc>
          <w:tcPr>
            <w:tcW w:w="1669" w:type="dxa"/>
            <w:vAlign w:val="center"/>
          </w:tcPr>
          <w:p w14:paraId="0A2DF4FC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44EC25DB" w14:textId="77777777" w:rsidTr="008944FB">
        <w:trPr>
          <w:trHeight w:val="632"/>
        </w:trPr>
        <w:tc>
          <w:tcPr>
            <w:tcW w:w="952" w:type="dxa"/>
            <w:vAlign w:val="bottom"/>
          </w:tcPr>
          <w:p w14:paraId="6F9C19FD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5960" w:type="dxa"/>
            <w:vAlign w:val="center"/>
          </w:tcPr>
          <w:p w14:paraId="529DFAC4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序列号小标贴</w:t>
            </w:r>
          </w:p>
        </w:tc>
        <w:tc>
          <w:tcPr>
            <w:tcW w:w="1669" w:type="dxa"/>
            <w:vAlign w:val="center"/>
          </w:tcPr>
          <w:p w14:paraId="11AA14C9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2E23EC" w:rsidRPr="002E23EC" w14:paraId="284C3C07" w14:textId="77777777" w:rsidTr="008944FB">
        <w:trPr>
          <w:trHeight w:val="632"/>
        </w:trPr>
        <w:tc>
          <w:tcPr>
            <w:tcW w:w="952" w:type="dxa"/>
            <w:vAlign w:val="bottom"/>
          </w:tcPr>
          <w:p w14:paraId="32751D4C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5960" w:type="dxa"/>
            <w:vAlign w:val="center"/>
          </w:tcPr>
          <w:p w14:paraId="51F1C52D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设备保修卡</w:t>
            </w:r>
          </w:p>
        </w:tc>
        <w:tc>
          <w:tcPr>
            <w:tcW w:w="1669" w:type="dxa"/>
            <w:vAlign w:val="center"/>
          </w:tcPr>
          <w:p w14:paraId="43261DA6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2F0B16DA" w14:textId="77777777" w:rsidTr="008944FB">
        <w:trPr>
          <w:trHeight w:val="633"/>
        </w:trPr>
        <w:tc>
          <w:tcPr>
            <w:tcW w:w="952" w:type="dxa"/>
            <w:vAlign w:val="center"/>
          </w:tcPr>
          <w:p w14:paraId="0FA7A067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5960" w:type="dxa"/>
            <w:vAlign w:val="center"/>
          </w:tcPr>
          <w:p w14:paraId="2CC14A50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产品合格证</w:t>
            </w:r>
          </w:p>
        </w:tc>
        <w:tc>
          <w:tcPr>
            <w:tcW w:w="1669" w:type="dxa"/>
            <w:vAlign w:val="center"/>
          </w:tcPr>
          <w:p w14:paraId="0E4CB010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E23EC" w:rsidRPr="002E23EC" w14:paraId="670BEFE6" w14:textId="77777777" w:rsidTr="008944FB">
        <w:trPr>
          <w:trHeight w:val="633"/>
        </w:trPr>
        <w:tc>
          <w:tcPr>
            <w:tcW w:w="952" w:type="dxa"/>
            <w:vAlign w:val="center"/>
          </w:tcPr>
          <w:p w14:paraId="57787625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5960" w:type="dxa"/>
            <w:vAlign w:val="center"/>
          </w:tcPr>
          <w:p w14:paraId="4359582F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有创压模块</w:t>
            </w:r>
          </w:p>
        </w:tc>
        <w:tc>
          <w:tcPr>
            <w:tcW w:w="1669" w:type="dxa"/>
            <w:vAlign w:val="center"/>
          </w:tcPr>
          <w:p w14:paraId="5598EEBF" w14:textId="77777777" w:rsidR="002E23EC" w:rsidRPr="002E23EC" w:rsidRDefault="002E23EC" w:rsidP="002E23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E23E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</w:tbl>
    <w:p w14:paraId="09DFC9F9" w14:textId="77777777" w:rsidR="002E23EC" w:rsidRPr="000E1A7C" w:rsidRDefault="002E23EC" w:rsidP="002E23EC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2E23EC" w:rsidRPr="000E1A7C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63ED" w14:textId="77777777" w:rsidR="00B023E6" w:rsidRDefault="00B023E6" w:rsidP="0043215F">
      <w:r>
        <w:separator/>
      </w:r>
    </w:p>
  </w:endnote>
  <w:endnote w:type="continuationSeparator" w:id="0">
    <w:p w14:paraId="4B7E9FEE" w14:textId="77777777" w:rsidR="00B023E6" w:rsidRDefault="00B023E6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5E1F" w14:textId="77777777" w:rsidR="00B023E6" w:rsidRDefault="00B023E6" w:rsidP="0043215F">
      <w:r>
        <w:separator/>
      </w:r>
    </w:p>
  </w:footnote>
  <w:footnote w:type="continuationSeparator" w:id="0">
    <w:p w14:paraId="0DB69477" w14:textId="77777777" w:rsidR="00B023E6" w:rsidRDefault="00B023E6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2E23E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95E38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19F8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71276"/>
    <w:rsid w:val="00A84364"/>
    <w:rsid w:val="00A94AD7"/>
    <w:rsid w:val="00A97402"/>
    <w:rsid w:val="00AA35DF"/>
    <w:rsid w:val="00AD32B7"/>
    <w:rsid w:val="00AE1376"/>
    <w:rsid w:val="00AF2A5F"/>
    <w:rsid w:val="00AF32BE"/>
    <w:rsid w:val="00B023E6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4B58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5</cp:revision>
  <cp:lastPrinted>2020-10-16T03:23:00Z</cp:lastPrinted>
  <dcterms:created xsi:type="dcterms:W3CDTF">2022-12-28T12:40:00Z</dcterms:created>
  <dcterms:modified xsi:type="dcterms:W3CDTF">2022-12-30T09:59:00Z</dcterms:modified>
</cp:coreProperties>
</file>