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F61A" w14:textId="472D9A8A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7FCD2AC" w14:textId="7340481C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837F93" w:rsidRPr="00837F93">
        <w:rPr>
          <w:rFonts w:ascii="仿宋_GB2312" w:eastAsia="仿宋_GB2312" w:hint="eastAsia"/>
          <w:kern w:val="0"/>
          <w:sz w:val="32"/>
          <w:szCs w:val="32"/>
        </w:rPr>
        <w:t>舌下微循环成像系统</w:t>
      </w:r>
    </w:p>
    <w:p w14:paraId="592ADD49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：壹台</w:t>
      </w:r>
    </w:p>
    <w:p w14:paraId="5C781A53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2AFFDDDE" w14:textId="77777777" w:rsidR="00837F93" w:rsidRPr="00837F93" w:rsidRDefault="00837F93" w:rsidP="00837F9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7F93">
        <w:rPr>
          <w:rFonts w:ascii="仿宋_GB2312" w:eastAsia="仿宋_GB2312" w:hint="eastAsia"/>
          <w:sz w:val="32"/>
          <w:szCs w:val="32"/>
        </w:rPr>
        <w:t>1.</w:t>
      </w:r>
      <w:r w:rsidRPr="00837F93">
        <w:rPr>
          <w:rFonts w:ascii="仿宋_GB2312" w:eastAsia="仿宋_GB2312" w:hint="eastAsia"/>
          <w:sz w:val="32"/>
          <w:szCs w:val="32"/>
        </w:rPr>
        <w:tab/>
        <w:t>用途：适用于观察舌下微循环，对舌下组织内微循环的红细胞流动情况进行放大观察；</w:t>
      </w:r>
    </w:p>
    <w:p w14:paraId="34EF4865" w14:textId="77777777" w:rsidR="00837F93" w:rsidRPr="00837F93" w:rsidRDefault="00837F93" w:rsidP="00837F9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7F93">
        <w:rPr>
          <w:rFonts w:ascii="仿宋_GB2312" w:eastAsia="仿宋_GB2312" w:hint="eastAsia"/>
          <w:sz w:val="32"/>
          <w:szCs w:val="32"/>
        </w:rPr>
        <w:t>2.</w:t>
      </w:r>
      <w:r w:rsidRPr="00837F93">
        <w:rPr>
          <w:rFonts w:ascii="仿宋_GB2312" w:eastAsia="仿宋_GB2312" w:hint="eastAsia"/>
          <w:sz w:val="32"/>
          <w:szCs w:val="32"/>
        </w:rPr>
        <w:tab/>
        <w:t>产品由微循环成像硬件、软件与一次性镜片组成，获得医疗器械注册证，确认临床使用的安全性；</w:t>
      </w:r>
    </w:p>
    <w:p w14:paraId="5AB90DC0" w14:textId="77777777" w:rsidR="00837F93" w:rsidRPr="00837F93" w:rsidRDefault="00837F93" w:rsidP="00837F9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7F93">
        <w:rPr>
          <w:rFonts w:ascii="仿宋_GB2312" w:eastAsia="仿宋_GB2312" w:hint="eastAsia"/>
          <w:sz w:val="32"/>
          <w:szCs w:val="32"/>
        </w:rPr>
        <w:t>3.</w:t>
      </w:r>
      <w:r w:rsidRPr="00837F93">
        <w:rPr>
          <w:rFonts w:ascii="仿宋_GB2312" w:eastAsia="仿宋_GB2312" w:hint="eastAsia"/>
          <w:sz w:val="32"/>
          <w:szCs w:val="32"/>
        </w:rPr>
        <w:tab/>
        <w:t>▲光源：LED</w:t>
      </w:r>
      <w:proofErr w:type="gramStart"/>
      <w:r w:rsidRPr="00837F93">
        <w:rPr>
          <w:rFonts w:ascii="仿宋_GB2312" w:eastAsia="仿宋_GB2312" w:hint="eastAsia"/>
          <w:sz w:val="32"/>
          <w:szCs w:val="32"/>
        </w:rPr>
        <w:t>灯持续</w:t>
      </w:r>
      <w:proofErr w:type="gramEnd"/>
      <w:r w:rsidRPr="00837F93">
        <w:rPr>
          <w:rFonts w:ascii="仿宋_GB2312" w:eastAsia="仿宋_GB2312" w:hint="eastAsia"/>
          <w:sz w:val="32"/>
          <w:szCs w:val="32"/>
        </w:rPr>
        <w:t>照明，波长范围520±10nm，以保证成像质量；</w:t>
      </w:r>
    </w:p>
    <w:p w14:paraId="08516E66" w14:textId="77777777" w:rsidR="00837F93" w:rsidRPr="00837F93" w:rsidRDefault="00837F93" w:rsidP="00837F9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7F93">
        <w:rPr>
          <w:rFonts w:ascii="仿宋_GB2312" w:eastAsia="仿宋_GB2312" w:hint="eastAsia"/>
          <w:sz w:val="32"/>
          <w:szCs w:val="32"/>
        </w:rPr>
        <w:t>4.</w:t>
      </w:r>
      <w:r w:rsidRPr="00837F93">
        <w:rPr>
          <w:rFonts w:ascii="仿宋_GB2312" w:eastAsia="仿宋_GB2312" w:hint="eastAsia"/>
          <w:sz w:val="32"/>
          <w:szCs w:val="32"/>
        </w:rPr>
        <w:tab/>
        <w:t>★采用光纤导光并成角度聚焦照明，提高照度均匀性，光源不在探头前端，降低探头前端温度；</w:t>
      </w:r>
    </w:p>
    <w:p w14:paraId="3704E4E5" w14:textId="77777777" w:rsidR="00837F93" w:rsidRPr="00837F93" w:rsidRDefault="00837F93" w:rsidP="00837F9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7F93">
        <w:rPr>
          <w:rFonts w:ascii="仿宋_GB2312" w:eastAsia="仿宋_GB2312" w:hint="eastAsia"/>
          <w:sz w:val="32"/>
          <w:szCs w:val="32"/>
        </w:rPr>
        <w:t>5.</w:t>
      </w:r>
      <w:r w:rsidRPr="00837F93">
        <w:rPr>
          <w:rFonts w:ascii="仿宋_GB2312" w:eastAsia="仿宋_GB2312" w:hint="eastAsia"/>
          <w:sz w:val="32"/>
          <w:szCs w:val="32"/>
        </w:rPr>
        <w:tab/>
        <w:t>▲操作主体长度≤255mm，宽度、高度≤50mm；探头可深入口腔长度≥85mm；</w:t>
      </w:r>
    </w:p>
    <w:p w14:paraId="51CDF49D" w14:textId="77777777" w:rsidR="00837F93" w:rsidRPr="00837F93" w:rsidRDefault="00837F93" w:rsidP="00837F9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7F93">
        <w:rPr>
          <w:rFonts w:ascii="仿宋_GB2312" w:eastAsia="仿宋_GB2312" w:hint="eastAsia"/>
          <w:sz w:val="32"/>
          <w:szCs w:val="32"/>
        </w:rPr>
        <w:t>6.</w:t>
      </w:r>
      <w:r w:rsidRPr="00837F93">
        <w:rPr>
          <w:rFonts w:ascii="仿宋_GB2312" w:eastAsia="仿宋_GB2312" w:hint="eastAsia"/>
          <w:sz w:val="32"/>
          <w:szCs w:val="32"/>
        </w:rPr>
        <w:tab/>
        <w:t>中心视场和边缘视场分辨率≥130LP/mm；</w:t>
      </w:r>
    </w:p>
    <w:p w14:paraId="652E198D" w14:textId="77777777" w:rsidR="00837F93" w:rsidRPr="00837F93" w:rsidRDefault="00837F93" w:rsidP="00837F9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7F93">
        <w:rPr>
          <w:rFonts w:ascii="仿宋_GB2312" w:eastAsia="仿宋_GB2312" w:hint="eastAsia"/>
          <w:sz w:val="32"/>
          <w:szCs w:val="32"/>
        </w:rPr>
        <w:t>7.</w:t>
      </w:r>
      <w:r w:rsidRPr="00837F93">
        <w:rPr>
          <w:rFonts w:ascii="仿宋_GB2312" w:eastAsia="仿宋_GB2312" w:hint="eastAsia"/>
          <w:sz w:val="32"/>
          <w:szCs w:val="32"/>
        </w:rPr>
        <w:tab/>
        <w:t>CCD分辨率≥600×400；</w:t>
      </w:r>
    </w:p>
    <w:p w14:paraId="3497335B" w14:textId="77777777" w:rsidR="00837F93" w:rsidRPr="00837F93" w:rsidRDefault="00837F93" w:rsidP="00837F9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7F93">
        <w:rPr>
          <w:rFonts w:ascii="仿宋_GB2312" w:eastAsia="仿宋_GB2312" w:hint="eastAsia"/>
          <w:sz w:val="32"/>
          <w:szCs w:val="32"/>
        </w:rPr>
        <w:t>8.</w:t>
      </w:r>
      <w:r w:rsidRPr="00837F93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837F93">
        <w:rPr>
          <w:rFonts w:ascii="仿宋_GB2312" w:eastAsia="仿宋_GB2312" w:hint="eastAsia"/>
          <w:sz w:val="32"/>
          <w:szCs w:val="32"/>
        </w:rPr>
        <w:t>录像帧率</w:t>
      </w:r>
      <w:proofErr w:type="gramEnd"/>
      <w:r w:rsidRPr="00837F93">
        <w:rPr>
          <w:rFonts w:ascii="仿宋_GB2312" w:eastAsia="仿宋_GB2312" w:hint="eastAsia"/>
          <w:sz w:val="32"/>
          <w:szCs w:val="32"/>
        </w:rPr>
        <w:t>≥30帧/秒；</w:t>
      </w:r>
    </w:p>
    <w:p w14:paraId="2799EA93" w14:textId="77777777" w:rsidR="00837F93" w:rsidRPr="00837F93" w:rsidRDefault="00837F93" w:rsidP="00837F9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7F93">
        <w:rPr>
          <w:rFonts w:ascii="仿宋_GB2312" w:eastAsia="仿宋_GB2312" w:hint="eastAsia"/>
          <w:sz w:val="32"/>
          <w:szCs w:val="32"/>
        </w:rPr>
        <w:t>9.</w:t>
      </w:r>
      <w:r w:rsidRPr="00837F93">
        <w:rPr>
          <w:rFonts w:ascii="仿宋_GB2312" w:eastAsia="仿宋_GB2312" w:hint="eastAsia"/>
          <w:sz w:val="32"/>
          <w:szCs w:val="32"/>
        </w:rPr>
        <w:tab/>
        <w:t>▲能在4秒样本内分解10张以上图片，用于检测样本合格情况；需要提供产品软件截图证明；</w:t>
      </w:r>
    </w:p>
    <w:p w14:paraId="56C8CBF0" w14:textId="77777777" w:rsidR="00837F93" w:rsidRPr="00837F93" w:rsidRDefault="00837F93" w:rsidP="00837F9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7F93">
        <w:rPr>
          <w:rFonts w:ascii="仿宋_GB2312" w:eastAsia="仿宋_GB2312" w:hint="eastAsia"/>
          <w:sz w:val="32"/>
          <w:szCs w:val="32"/>
        </w:rPr>
        <w:t>10.</w:t>
      </w:r>
      <w:r w:rsidRPr="00837F93">
        <w:rPr>
          <w:rFonts w:ascii="仿宋_GB2312" w:eastAsia="仿宋_GB2312" w:hint="eastAsia"/>
          <w:sz w:val="32"/>
          <w:szCs w:val="32"/>
        </w:rPr>
        <w:tab/>
        <w:t>调焦方式：手动调焦；</w:t>
      </w:r>
    </w:p>
    <w:p w14:paraId="70449B6A" w14:textId="77777777" w:rsidR="00837F93" w:rsidRPr="00837F93" w:rsidRDefault="00837F93" w:rsidP="00837F9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7F93">
        <w:rPr>
          <w:rFonts w:ascii="仿宋_GB2312" w:eastAsia="仿宋_GB2312" w:hint="eastAsia"/>
          <w:sz w:val="32"/>
          <w:szCs w:val="32"/>
        </w:rPr>
        <w:t>11.</w:t>
      </w:r>
      <w:r w:rsidRPr="00837F93">
        <w:rPr>
          <w:rFonts w:ascii="仿宋_GB2312" w:eastAsia="仿宋_GB2312" w:hint="eastAsia"/>
          <w:sz w:val="32"/>
          <w:szCs w:val="32"/>
        </w:rPr>
        <w:tab/>
        <w:t>★智能光学自适应系统，与软件整合优化；不需手动调节光源亮度，减少操作步骤；</w:t>
      </w:r>
    </w:p>
    <w:p w14:paraId="130B1A8F" w14:textId="77777777" w:rsidR="00837F93" w:rsidRPr="00837F93" w:rsidRDefault="00837F93" w:rsidP="00837F9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7F93">
        <w:rPr>
          <w:rFonts w:ascii="仿宋_GB2312" w:eastAsia="仿宋_GB2312" w:hint="eastAsia"/>
          <w:sz w:val="32"/>
          <w:szCs w:val="32"/>
        </w:rPr>
        <w:t>12.</w:t>
      </w:r>
      <w:r w:rsidRPr="00837F93">
        <w:rPr>
          <w:rFonts w:ascii="仿宋_GB2312" w:eastAsia="仿宋_GB2312" w:hint="eastAsia"/>
          <w:sz w:val="32"/>
          <w:szCs w:val="32"/>
        </w:rPr>
        <w:tab/>
        <w:t>软件采用模拟ICU的床位模块化设计，可设置床位数量、</w:t>
      </w:r>
      <w:r w:rsidRPr="00837F93">
        <w:rPr>
          <w:rFonts w:ascii="仿宋_GB2312" w:eastAsia="仿宋_GB2312" w:hint="eastAsia"/>
          <w:sz w:val="32"/>
          <w:szCs w:val="32"/>
        </w:rPr>
        <w:lastRenderedPageBreak/>
        <w:t>病人信息，以及自动标记每一床位的上次采集时间，方便科室的使用；</w:t>
      </w:r>
    </w:p>
    <w:p w14:paraId="2C06ACE7" w14:textId="77777777" w:rsidR="00837F93" w:rsidRPr="00837F93" w:rsidRDefault="00837F93" w:rsidP="00837F9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7F93">
        <w:rPr>
          <w:rFonts w:ascii="仿宋_GB2312" w:eastAsia="仿宋_GB2312" w:hint="eastAsia"/>
          <w:sz w:val="32"/>
          <w:szCs w:val="32"/>
        </w:rPr>
        <w:t>13.</w:t>
      </w:r>
      <w:r w:rsidRPr="00837F93">
        <w:rPr>
          <w:rFonts w:ascii="仿宋_GB2312" w:eastAsia="仿宋_GB2312" w:hint="eastAsia"/>
          <w:sz w:val="32"/>
          <w:szCs w:val="32"/>
        </w:rPr>
        <w:tab/>
        <w:t>软件可对血管自动识别，并自动计算出各类血管长度与直径；具有将血管自动分类的功能;</w:t>
      </w:r>
    </w:p>
    <w:p w14:paraId="1723E24D" w14:textId="77777777" w:rsidR="00837F93" w:rsidRPr="00837F93" w:rsidRDefault="00837F93" w:rsidP="00837F9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7F93">
        <w:rPr>
          <w:rFonts w:ascii="仿宋_GB2312" w:eastAsia="仿宋_GB2312" w:hint="eastAsia"/>
          <w:sz w:val="32"/>
          <w:szCs w:val="32"/>
        </w:rPr>
        <w:t>14.</w:t>
      </w:r>
      <w:r w:rsidRPr="00837F93">
        <w:rPr>
          <w:rFonts w:ascii="仿宋_GB2312" w:eastAsia="仿宋_GB2312" w:hint="eastAsia"/>
          <w:sz w:val="32"/>
          <w:szCs w:val="32"/>
        </w:rPr>
        <w:tab/>
        <w:t>具有报告界面，并可用触控方式，将图像快速拖入报告单，方便临床操作；具有导出功能：可将选择的检查，快速导出，方便科研与教学；</w:t>
      </w:r>
    </w:p>
    <w:p w14:paraId="56AD6948" w14:textId="77777777" w:rsidR="00837F93" w:rsidRPr="00837F93" w:rsidRDefault="00837F93" w:rsidP="00837F9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7F93">
        <w:rPr>
          <w:rFonts w:ascii="仿宋_GB2312" w:eastAsia="仿宋_GB2312" w:hint="eastAsia"/>
          <w:sz w:val="32"/>
          <w:szCs w:val="32"/>
        </w:rPr>
        <w:t>15.</w:t>
      </w:r>
      <w:r w:rsidRPr="00837F93">
        <w:rPr>
          <w:rFonts w:ascii="仿宋_GB2312" w:eastAsia="仿宋_GB2312" w:hint="eastAsia"/>
          <w:sz w:val="32"/>
          <w:szCs w:val="32"/>
        </w:rPr>
        <w:tab/>
        <w:t>软件具有病例对比功能：提供患者的微循环图像、</w:t>
      </w:r>
      <w:proofErr w:type="gramStart"/>
      <w:r w:rsidRPr="00837F93">
        <w:rPr>
          <w:rFonts w:ascii="仿宋_GB2312" w:eastAsia="仿宋_GB2312" w:hint="eastAsia"/>
          <w:sz w:val="32"/>
          <w:szCs w:val="32"/>
        </w:rPr>
        <w:t>动图及</w:t>
      </w:r>
      <w:proofErr w:type="gramEnd"/>
      <w:r w:rsidRPr="00837F93">
        <w:rPr>
          <w:rFonts w:ascii="仿宋_GB2312" w:eastAsia="仿宋_GB2312" w:hint="eastAsia"/>
          <w:sz w:val="32"/>
          <w:szCs w:val="32"/>
        </w:rPr>
        <w:t>报告的同屏对比，便于分析患者微循环情况；</w:t>
      </w:r>
    </w:p>
    <w:p w14:paraId="55ACC9AB" w14:textId="77777777" w:rsidR="00837F93" w:rsidRPr="00837F93" w:rsidRDefault="00837F93" w:rsidP="00837F9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7F93">
        <w:rPr>
          <w:rFonts w:ascii="仿宋_GB2312" w:eastAsia="仿宋_GB2312" w:hint="eastAsia"/>
          <w:sz w:val="32"/>
          <w:szCs w:val="32"/>
        </w:rPr>
        <w:t>16.</w:t>
      </w:r>
      <w:r w:rsidRPr="00837F93">
        <w:rPr>
          <w:rFonts w:ascii="仿宋_GB2312" w:eastAsia="仿宋_GB2312" w:hint="eastAsia"/>
          <w:sz w:val="32"/>
          <w:szCs w:val="32"/>
        </w:rPr>
        <w:tab/>
        <w:t>★具有趋势图功能：可选择同一患者3-10个采集数据，按照采集时间生成趋势图，利用不同图标及颜色进行参数区分，同时可保存及打印趋势图；提供趋势</w:t>
      </w:r>
      <w:proofErr w:type="gramStart"/>
      <w:r w:rsidRPr="00837F93">
        <w:rPr>
          <w:rFonts w:ascii="仿宋_GB2312" w:eastAsia="仿宋_GB2312" w:hint="eastAsia"/>
          <w:sz w:val="32"/>
          <w:szCs w:val="32"/>
        </w:rPr>
        <w:t>图证明</w:t>
      </w:r>
      <w:proofErr w:type="gramEnd"/>
      <w:r w:rsidRPr="00837F93">
        <w:rPr>
          <w:rFonts w:ascii="仿宋_GB2312" w:eastAsia="仿宋_GB2312" w:hint="eastAsia"/>
          <w:sz w:val="32"/>
          <w:szCs w:val="32"/>
        </w:rPr>
        <w:t>材料；</w:t>
      </w:r>
    </w:p>
    <w:p w14:paraId="60C18F25" w14:textId="77777777" w:rsidR="00837F93" w:rsidRPr="00837F93" w:rsidRDefault="00837F93" w:rsidP="00837F9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7F93">
        <w:rPr>
          <w:rFonts w:ascii="仿宋_GB2312" w:eastAsia="仿宋_GB2312" w:hint="eastAsia"/>
          <w:sz w:val="32"/>
          <w:szCs w:val="32"/>
        </w:rPr>
        <w:t>17.</w:t>
      </w:r>
      <w:r w:rsidRPr="00837F93">
        <w:rPr>
          <w:rFonts w:ascii="仿宋_GB2312" w:eastAsia="仿宋_GB2312" w:hint="eastAsia"/>
          <w:sz w:val="32"/>
          <w:szCs w:val="32"/>
        </w:rPr>
        <w:tab/>
        <w:t>一次性镜片采用医用光学材料，保证成像质量，并可防止病人交叉感染；需提供材料证明；</w:t>
      </w:r>
    </w:p>
    <w:p w14:paraId="7C9D591A" w14:textId="77777777" w:rsidR="00837F93" w:rsidRPr="00837F93" w:rsidRDefault="00837F93" w:rsidP="00837F9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7F93">
        <w:rPr>
          <w:rFonts w:ascii="仿宋_GB2312" w:eastAsia="仿宋_GB2312" w:hint="eastAsia"/>
          <w:sz w:val="32"/>
          <w:szCs w:val="32"/>
        </w:rPr>
        <w:t>18.</w:t>
      </w:r>
      <w:r w:rsidRPr="00837F93">
        <w:rPr>
          <w:rFonts w:ascii="仿宋_GB2312" w:eastAsia="仿宋_GB2312" w:hint="eastAsia"/>
          <w:sz w:val="32"/>
          <w:szCs w:val="32"/>
        </w:rPr>
        <w:tab/>
        <w:t>▲配有一体式专用移动工作站，配有触摸屏，可拆卸内置备用电池，工作站主机配套有3个备用电池槽(提供产品图片证明），能在断电等恶劣情况下保持正常工作状态；</w:t>
      </w:r>
    </w:p>
    <w:p w14:paraId="3B703268" w14:textId="77777777" w:rsidR="00837F93" w:rsidRPr="00837F93" w:rsidRDefault="00837F93" w:rsidP="00837F9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837F93">
        <w:rPr>
          <w:rFonts w:ascii="仿宋_GB2312" w:eastAsia="仿宋_GB2312" w:hint="eastAsia"/>
          <w:sz w:val="32"/>
          <w:szCs w:val="32"/>
        </w:rPr>
        <w:t>19.</w:t>
      </w:r>
      <w:r w:rsidRPr="00837F93">
        <w:rPr>
          <w:rFonts w:ascii="仿宋_GB2312" w:eastAsia="仿宋_GB2312" w:hint="eastAsia"/>
          <w:sz w:val="32"/>
          <w:szCs w:val="32"/>
        </w:rPr>
        <w:tab/>
        <w:t>配置要求：舌下微循环成像主机一台；舌下微循环分析软件一套；一次性镜片20个；移动工作站一个。</w:t>
      </w:r>
    </w:p>
    <w:p w14:paraId="28520030" w14:textId="77777777" w:rsidR="000E1A7C" w:rsidRPr="00837F93" w:rsidRDefault="000E1A7C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sectPr w:rsidR="000E1A7C" w:rsidRPr="00837F93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E46B" w14:textId="77777777" w:rsidR="00705F97" w:rsidRDefault="00705F97" w:rsidP="0043215F">
      <w:r>
        <w:separator/>
      </w:r>
    </w:p>
  </w:endnote>
  <w:endnote w:type="continuationSeparator" w:id="0">
    <w:p w14:paraId="09FDC1E1" w14:textId="77777777" w:rsidR="00705F97" w:rsidRDefault="00705F97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16D1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065" w:rsidRPr="00EC1065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12E0" w14:textId="77777777" w:rsidR="00705F97" w:rsidRDefault="00705F97" w:rsidP="0043215F">
      <w:r>
        <w:separator/>
      </w:r>
    </w:p>
  </w:footnote>
  <w:footnote w:type="continuationSeparator" w:id="0">
    <w:p w14:paraId="50D34EF4" w14:textId="77777777" w:rsidR="00705F97" w:rsidRDefault="00705F97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 w16cid:durableId="100030687">
    <w:abstractNumId w:val="0"/>
  </w:num>
  <w:num w:numId="2" w16cid:durableId="578363992">
    <w:abstractNumId w:val="4"/>
  </w:num>
  <w:num w:numId="3" w16cid:durableId="2091077293">
    <w:abstractNumId w:val="7"/>
  </w:num>
  <w:num w:numId="4" w16cid:durableId="1879387407">
    <w:abstractNumId w:val="6"/>
  </w:num>
  <w:num w:numId="5" w16cid:durableId="1505897002">
    <w:abstractNumId w:val="2"/>
  </w:num>
  <w:num w:numId="6" w16cid:durableId="1843743493">
    <w:abstractNumId w:val="5"/>
  </w:num>
  <w:num w:numId="7" w16cid:durableId="1094323079">
    <w:abstractNumId w:val="8"/>
  </w:num>
  <w:num w:numId="8" w16cid:durableId="442960427">
    <w:abstractNumId w:val="1"/>
  </w:num>
  <w:num w:numId="9" w16cid:durableId="763262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277845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4F527D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05F97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37F93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DE1E3"/>
  <w15:docId w15:val="{6BF31D69-36DF-4BA5-AC80-D9D54DBE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2</cp:revision>
  <cp:lastPrinted>2020-10-16T03:23:00Z</cp:lastPrinted>
  <dcterms:created xsi:type="dcterms:W3CDTF">2023-05-04T04:48:00Z</dcterms:created>
  <dcterms:modified xsi:type="dcterms:W3CDTF">2023-05-04T04:48:00Z</dcterms:modified>
</cp:coreProperties>
</file>