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F61A" w14:textId="60671D5B"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w:t>
      </w:r>
      <w:r w:rsidR="00B740F6">
        <w:rPr>
          <w:rFonts w:ascii="仿宋_GB2312" w:eastAsia="仿宋_GB2312" w:hint="eastAsia"/>
          <w:sz w:val="32"/>
          <w:szCs w:val="32"/>
        </w:rPr>
        <w:t>3</w:t>
      </w:r>
    </w:p>
    <w:p w14:paraId="122B19EA" w14:textId="77777777" w:rsidR="000E3E14" w:rsidRDefault="000E3E14" w:rsidP="000E3E14">
      <w:pPr>
        <w:spacing w:line="520" w:lineRule="exact"/>
        <w:rPr>
          <w:rFonts w:ascii="仿宋_GB2312" w:eastAsia="仿宋_GB2312"/>
          <w:sz w:val="32"/>
          <w:szCs w:val="32"/>
        </w:rPr>
      </w:pPr>
    </w:p>
    <w:p w14:paraId="17FCD2AC" w14:textId="0065E74D" w:rsidR="000E1A7C" w:rsidRPr="00B740F6" w:rsidRDefault="000E1A7C" w:rsidP="00B740F6">
      <w:pPr>
        <w:spacing w:line="520" w:lineRule="exact"/>
        <w:ind w:firstLineChars="300" w:firstLine="96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B740F6" w:rsidRPr="00930967">
        <w:rPr>
          <w:rFonts w:ascii="仿宋_GB2312" w:eastAsia="仿宋_GB2312" w:hAnsi="宋体" w:cs="宋体" w:hint="eastAsia"/>
          <w:color w:val="000000"/>
          <w:kern w:val="0"/>
          <w:sz w:val="32"/>
          <w:szCs w:val="32"/>
        </w:rPr>
        <w:t>脑电采集监测系统</w:t>
      </w:r>
    </w:p>
    <w:p w14:paraId="592ADD49" w14:textId="77777777" w:rsidR="000E1A7C" w:rsidRPr="000E3E14" w:rsidRDefault="000E1A7C" w:rsidP="000E1A7C">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14:paraId="5C781A53" w14:textId="77777777" w:rsidR="000E1A7C" w:rsidRPr="000E3E14" w:rsidRDefault="000E1A7C" w:rsidP="000E1A7C">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3D1510FE"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w:t>
      </w:r>
      <w:proofErr w:type="gramStart"/>
      <w:r w:rsidRPr="00C5719F">
        <w:rPr>
          <w:rFonts w:ascii="仿宋_GB2312" w:eastAsia="仿宋_GB2312" w:hint="eastAsia"/>
          <w:sz w:val="32"/>
          <w:szCs w:val="32"/>
        </w:rPr>
        <w:t>一</w:t>
      </w:r>
      <w:proofErr w:type="gramEnd"/>
      <w:r w:rsidRPr="00C5719F">
        <w:rPr>
          <w:rFonts w:ascii="仿宋_GB2312" w:eastAsia="仿宋_GB2312" w:hint="eastAsia"/>
          <w:sz w:val="32"/>
          <w:szCs w:val="32"/>
        </w:rPr>
        <w:t>)</w:t>
      </w:r>
      <w:r w:rsidRPr="00C5719F">
        <w:rPr>
          <w:rFonts w:ascii="仿宋_GB2312" w:eastAsia="仿宋_GB2312" w:hint="eastAsia"/>
          <w:sz w:val="32"/>
          <w:szCs w:val="32"/>
        </w:rPr>
        <w:tab/>
        <w:t xml:space="preserve">主机： </w:t>
      </w:r>
    </w:p>
    <w:p w14:paraId="6C39C2CD" w14:textId="4E3B524F"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w:t>
      </w:r>
      <w:r w:rsidRPr="00C5719F">
        <w:rPr>
          <w:rFonts w:ascii="仿宋_GB2312" w:eastAsia="仿宋_GB2312" w:hint="eastAsia"/>
          <w:sz w:val="32"/>
          <w:szCs w:val="32"/>
        </w:rPr>
        <w:tab/>
        <w:t>主机1台，Windows 操作系统，</w:t>
      </w:r>
      <w:r w:rsidR="0011783E" w:rsidRPr="00C5719F">
        <w:rPr>
          <w:rFonts w:ascii="仿宋_GB2312" w:eastAsia="仿宋_GB2312" w:hint="eastAsia"/>
          <w:sz w:val="32"/>
          <w:szCs w:val="32"/>
        </w:rPr>
        <w:t xml:space="preserve"> </w:t>
      </w:r>
      <w:r w:rsidRPr="00C5719F">
        <w:rPr>
          <w:rFonts w:ascii="仿宋_GB2312" w:eastAsia="仿宋_GB2312" w:hint="eastAsia"/>
          <w:sz w:val="32"/>
          <w:szCs w:val="32"/>
        </w:rPr>
        <w:t>CPU、8G内存，2000GB以上硬盘、DVD刻录。</w:t>
      </w:r>
    </w:p>
    <w:p w14:paraId="7EF32D34"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w:t>
      </w:r>
      <w:r w:rsidRPr="00C5719F">
        <w:rPr>
          <w:rFonts w:ascii="仿宋_GB2312" w:eastAsia="仿宋_GB2312" w:hint="eastAsia"/>
          <w:sz w:val="32"/>
          <w:szCs w:val="32"/>
        </w:rPr>
        <w:tab/>
        <w:t>24</w:t>
      </w:r>
      <w:proofErr w:type="gramStart"/>
      <w:r w:rsidRPr="00C5719F">
        <w:rPr>
          <w:rFonts w:ascii="仿宋_GB2312" w:eastAsia="仿宋_GB2312" w:hint="eastAsia"/>
          <w:sz w:val="32"/>
          <w:szCs w:val="32"/>
        </w:rPr>
        <w:t>”</w:t>
      </w:r>
      <w:proofErr w:type="gramEnd"/>
      <w:r w:rsidRPr="00C5719F">
        <w:rPr>
          <w:rFonts w:ascii="仿宋_GB2312" w:eastAsia="仿宋_GB2312" w:hint="eastAsia"/>
          <w:sz w:val="32"/>
          <w:szCs w:val="32"/>
        </w:rPr>
        <w:t>TFT显示器,激光打印机</w:t>
      </w:r>
    </w:p>
    <w:p w14:paraId="521A121C"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3)</w:t>
      </w:r>
      <w:r w:rsidRPr="00C5719F">
        <w:rPr>
          <w:rFonts w:ascii="仿宋_GB2312" w:eastAsia="仿宋_GB2312" w:hint="eastAsia"/>
          <w:sz w:val="32"/>
          <w:szCs w:val="32"/>
        </w:rPr>
        <w:tab/>
        <w:t>移动推车</w:t>
      </w:r>
    </w:p>
    <w:p w14:paraId="4D359D81"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(二)</w:t>
      </w:r>
      <w:r w:rsidRPr="00C5719F">
        <w:rPr>
          <w:rFonts w:ascii="仿宋_GB2312" w:eastAsia="仿宋_GB2312" w:hint="eastAsia"/>
          <w:sz w:val="32"/>
          <w:szCs w:val="32"/>
        </w:rPr>
        <w:tab/>
        <w:t>放大器：</w:t>
      </w:r>
    </w:p>
    <w:p w14:paraId="1CE835D5"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w:t>
      </w:r>
      <w:r w:rsidRPr="00C5719F">
        <w:rPr>
          <w:rFonts w:ascii="仿宋_GB2312" w:eastAsia="仿宋_GB2312" w:hint="eastAsia"/>
          <w:sz w:val="32"/>
          <w:szCs w:val="32"/>
        </w:rPr>
        <w:tab/>
        <w:t>△全数字化前置放大器, 包括32通道EEG 和9个独立的DC生理通道,并内置1个SPO2输入通道，1个独立的高频DC输入通道。</w:t>
      </w:r>
    </w:p>
    <w:p w14:paraId="1365E94C"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w:t>
      </w:r>
      <w:r w:rsidRPr="00C5719F">
        <w:rPr>
          <w:rFonts w:ascii="仿宋_GB2312" w:eastAsia="仿宋_GB2312" w:hint="eastAsia"/>
          <w:sz w:val="32"/>
          <w:szCs w:val="32"/>
        </w:rPr>
        <w:tab/>
        <w:t>△放大器与主机采用全数字化传输，主机上联接放大器的接口采用标准以太网口,直接用网线进行联接，放大器与主机之间的距离可达200米以上甚至更长。(需提供彩页证明文件)</w:t>
      </w:r>
    </w:p>
    <w:p w14:paraId="47B3D5EF"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3)</w:t>
      </w:r>
      <w:r w:rsidRPr="00C5719F">
        <w:rPr>
          <w:rFonts w:ascii="仿宋_GB2312" w:eastAsia="仿宋_GB2312" w:hint="eastAsia"/>
          <w:sz w:val="32"/>
          <w:szCs w:val="32"/>
        </w:rPr>
        <w:tab/>
        <w:t>放大器与主机间的连接可热</w:t>
      </w:r>
      <w:proofErr w:type="gramStart"/>
      <w:r w:rsidRPr="00C5719F">
        <w:rPr>
          <w:rFonts w:ascii="仿宋_GB2312" w:eastAsia="仿宋_GB2312" w:hint="eastAsia"/>
          <w:sz w:val="32"/>
          <w:szCs w:val="32"/>
        </w:rPr>
        <w:t>拨插,</w:t>
      </w:r>
      <w:proofErr w:type="gramEnd"/>
      <w:r w:rsidRPr="00C5719F">
        <w:rPr>
          <w:rFonts w:ascii="仿宋_GB2312" w:eastAsia="仿宋_GB2312" w:hint="eastAsia"/>
          <w:sz w:val="32"/>
          <w:szCs w:val="32"/>
        </w:rPr>
        <w:t>即在开机时可断开连接,接上后可继续工作,无需关机重启.</w:t>
      </w:r>
    </w:p>
    <w:p w14:paraId="59231D0C"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4)</w:t>
      </w:r>
      <w:r w:rsidRPr="00C5719F">
        <w:rPr>
          <w:rFonts w:ascii="仿宋_GB2312" w:eastAsia="仿宋_GB2312" w:hint="eastAsia"/>
          <w:sz w:val="32"/>
          <w:szCs w:val="32"/>
        </w:rPr>
        <w:tab/>
        <w:t>放大器有暗环境中的夜微光功能。</w:t>
      </w:r>
    </w:p>
    <w:p w14:paraId="331E2C6D"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5)</w:t>
      </w:r>
      <w:r w:rsidRPr="00C5719F">
        <w:rPr>
          <w:rFonts w:ascii="仿宋_GB2312" w:eastAsia="仿宋_GB2312" w:hint="eastAsia"/>
          <w:sz w:val="32"/>
          <w:szCs w:val="32"/>
        </w:rPr>
        <w:tab/>
      </w:r>
      <w:proofErr w:type="gramStart"/>
      <w:r w:rsidRPr="00C5719F">
        <w:rPr>
          <w:rFonts w:ascii="仿宋_GB2312" w:eastAsia="仿宋_GB2312" w:hint="eastAsia"/>
          <w:sz w:val="32"/>
          <w:szCs w:val="32"/>
        </w:rPr>
        <w:t>附属头盒接口</w:t>
      </w:r>
      <w:proofErr w:type="gramEnd"/>
      <w:r w:rsidRPr="00C5719F">
        <w:rPr>
          <w:rFonts w:ascii="仿宋_GB2312" w:eastAsia="仿宋_GB2312" w:hint="eastAsia"/>
          <w:sz w:val="32"/>
          <w:szCs w:val="32"/>
        </w:rPr>
        <w:t>,</w:t>
      </w:r>
      <w:proofErr w:type="gramStart"/>
      <w:r w:rsidRPr="00C5719F">
        <w:rPr>
          <w:rFonts w:ascii="仿宋_GB2312" w:eastAsia="仿宋_GB2312" w:hint="eastAsia"/>
          <w:sz w:val="32"/>
          <w:szCs w:val="32"/>
        </w:rPr>
        <w:t>附属头盒</w:t>
      </w:r>
      <w:proofErr w:type="gramEnd"/>
      <w:r w:rsidRPr="00C5719F">
        <w:rPr>
          <w:rFonts w:ascii="仿宋_GB2312" w:eastAsia="仿宋_GB2312" w:hint="eastAsia"/>
          <w:sz w:val="32"/>
          <w:szCs w:val="32"/>
        </w:rPr>
        <w:t>(即头帽或电极接在附属头盒上,</w:t>
      </w:r>
      <w:proofErr w:type="gramStart"/>
      <w:r w:rsidRPr="00C5719F">
        <w:rPr>
          <w:rFonts w:ascii="仿宋_GB2312" w:eastAsia="仿宋_GB2312" w:hint="eastAsia"/>
          <w:sz w:val="32"/>
          <w:szCs w:val="32"/>
        </w:rPr>
        <w:t>附属头盒与</w:t>
      </w:r>
      <w:proofErr w:type="gramEnd"/>
      <w:r w:rsidRPr="00C5719F">
        <w:rPr>
          <w:rFonts w:ascii="仿宋_GB2312" w:eastAsia="仿宋_GB2312" w:hint="eastAsia"/>
          <w:sz w:val="32"/>
          <w:szCs w:val="32"/>
        </w:rPr>
        <w:t>放大器相接)。</w:t>
      </w:r>
    </w:p>
    <w:p w14:paraId="279B2DFC"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6)</w:t>
      </w:r>
      <w:r w:rsidRPr="00C5719F">
        <w:rPr>
          <w:rFonts w:ascii="仿宋_GB2312" w:eastAsia="仿宋_GB2312" w:hint="eastAsia"/>
          <w:sz w:val="32"/>
          <w:szCs w:val="32"/>
        </w:rPr>
        <w:tab/>
        <w:t>事件标记按</w:t>
      </w:r>
      <w:proofErr w:type="gramStart"/>
      <w:r w:rsidRPr="00C5719F">
        <w:rPr>
          <w:rFonts w:ascii="仿宋_GB2312" w:eastAsia="仿宋_GB2312" w:hint="eastAsia"/>
          <w:sz w:val="32"/>
          <w:szCs w:val="32"/>
        </w:rPr>
        <w:t>纽</w:t>
      </w:r>
      <w:proofErr w:type="gramEnd"/>
      <w:r w:rsidRPr="00C5719F">
        <w:rPr>
          <w:rFonts w:ascii="仿宋_GB2312" w:eastAsia="仿宋_GB2312" w:hint="eastAsia"/>
          <w:sz w:val="32"/>
          <w:szCs w:val="32"/>
        </w:rPr>
        <w:t>接口。</w:t>
      </w:r>
    </w:p>
    <w:p w14:paraId="073FF4F7"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7)</w:t>
      </w:r>
      <w:r w:rsidRPr="00C5719F">
        <w:rPr>
          <w:rFonts w:ascii="仿宋_GB2312" w:eastAsia="仿宋_GB2312" w:hint="eastAsia"/>
          <w:sz w:val="32"/>
          <w:szCs w:val="32"/>
        </w:rPr>
        <w:tab/>
        <w:t>输入阻抗&gt;100MΩ。</w:t>
      </w:r>
    </w:p>
    <w:p w14:paraId="3BA56818"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lastRenderedPageBreak/>
        <w:t>8)</w:t>
      </w:r>
      <w:r w:rsidRPr="00C5719F">
        <w:rPr>
          <w:rFonts w:ascii="仿宋_GB2312" w:eastAsia="仿宋_GB2312" w:hint="eastAsia"/>
          <w:sz w:val="32"/>
          <w:szCs w:val="32"/>
        </w:rPr>
        <w:tab/>
        <w:t>A/D转换：22BIT。</w:t>
      </w:r>
    </w:p>
    <w:p w14:paraId="53973BAE"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9)</w:t>
      </w:r>
      <w:r w:rsidRPr="00C5719F">
        <w:rPr>
          <w:rFonts w:ascii="仿宋_GB2312" w:eastAsia="仿宋_GB2312" w:hint="eastAsia"/>
          <w:sz w:val="32"/>
          <w:szCs w:val="32"/>
        </w:rPr>
        <w:tab/>
        <w:t>△采样率最高到2000Hz,在操作系统里可选: 50，125,250,500,1000,2000HZ</w:t>
      </w:r>
    </w:p>
    <w:p w14:paraId="6BD96FAE"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10)</w:t>
      </w:r>
      <w:r w:rsidRPr="00C5719F">
        <w:rPr>
          <w:rFonts w:ascii="仿宋_GB2312" w:eastAsia="仿宋_GB2312" w:hint="eastAsia"/>
          <w:sz w:val="32"/>
          <w:szCs w:val="32"/>
        </w:rPr>
        <w:tab/>
        <w:t>带宽:0.053-500Hz</w:t>
      </w:r>
    </w:p>
    <w:p w14:paraId="0F9E4E84"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11)</w:t>
      </w:r>
      <w:r w:rsidRPr="00C5719F">
        <w:rPr>
          <w:rFonts w:ascii="仿宋_GB2312" w:eastAsia="仿宋_GB2312" w:hint="eastAsia"/>
          <w:sz w:val="32"/>
          <w:szCs w:val="32"/>
        </w:rPr>
        <w:tab/>
        <w:t>共模抑制比&gt;115dB。</w:t>
      </w:r>
    </w:p>
    <w:p w14:paraId="4736CB6F"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12)</w:t>
      </w:r>
      <w:r w:rsidRPr="00C5719F">
        <w:rPr>
          <w:rFonts w:ascii="仿宋_GB2312" w:eastAsia="仿宋_GB2312" w:hint="eastAsia"/>
          <w:sz w:val="32"/>
          <w:szCs w:val="32"/>
        </w:rPr>
        <w:tab/>
        <w:t>噪声水平&lt; 1.5μV 。</w:t>
      </w:r>
    </w:p>
    <w:p w14:paraId="1C2744FB"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(三)</w:t>
      </w:r>
      <w:r w:rsidRPr="00C5719F">
        <w:rPr>
          <w:rFonts w:ascii="仿宋_GB2312" w:eastAsia="仿宋_GB2312" w:hint="eastAsia"/>
          <w:sz w:val="32"/>
          <w:szCs w:val="32"/>
        </w:rPr>
        <w:tab/>
        <w:t>闪光刺激器:</w:t>
      </w:r>
    </w:p>
    <w:p w14:paraId="298E1AFD"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w:t>
      </w:r>
      <w:r w:rsidRPr="00C5719F">
        <w:rPr>
          <w:rFonts w:ascii="仿宋_GB2312" w:eastAsia="仿宋_GB2312" w:hint="eastAsia"/>
          <w:sz w:val="32"/>
          <w:szCs w:val="32"/>
        </w:rPr>
        <w:tab/>
        <w:t>闪光刺激器采用高亮度低能量发光二极管LED,不使用高能量灯泡;</w:t>
      </w:r>
    </w:p>
    <w:p w14:paraId="4BAE3287"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w:t>
      </w:r>
      <w:r w:rsidRPr="00C5719F">
        <w:rPr>
          <w:rFonts w:ascii="仿宋_GB2312" w:eastAsia="仿宋_GB2312" w:hint="eastAsia"/>
          <w:sz w:val="32"/>
          <w:szCs w:val="32"/>
        </w:rPr>
        <w:tab/>
        <w:t>闪光刺激独立支架.</w:t>
      </w:r>
    </w:p>
    <w:p w14:paraId="74D53DFB"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(四)</w:t>
      </w:r>
      <w:r w:rsidRPr="00C5719F">
        <w:rPr>
          <w:rFonts w:ascii="仿宋_GB2312" w:eastAsia="仿宋_GB2312" w:hint="eastAsia"/>
          <w:sz w:val="32"/>
          <w:szCs w:val="32"/>
        </w:rPr>
        <w:tab/>
        <w:t>视频摄像系统套件：</w:t>
      </w:r>
    </w:p>
    <w:p w14:paraId="33B7B754"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w:t>
      </w:r>
      <w:r w:rsidRPr="00C5719F">
        <w:rPr>
          <w:rFonts w:ascii="仿宋_GB2312" w:eastAsia="仿宋_GB2312" w:hint="eastAsia"/>
          <w:sz w:val="32"/>
          <w:szCs w:val="32"/>
        </w:rPr>
        <w:tab/>
        <w:t>红外线专业摄像系统.</w:t>
      </w:r>
    </w:p>
    <w:p w14:paraId="2A00CFC8"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w:t>
      </w:r>
      <w:r w:rsidRPr="00C5719F">
        <w:rPr>
          <w:rFonts w:ascii="仿宋_GB2312" w:eastAsia="仿宋_GB2312" w:hint="eastAsia"/>
          <w:sz w:val="32"/>
          <w:szCs w:val="32"/>
        </w:rPr>
        <w:tab/>
        <w:t>专业吸</w:t>
      </w:r>
      <w:proofErr w:type="gramStart"/>
      <w:r w:rsidRPr="00C5719F">
        <w:rPr>
          <w:rFonts w:ascii="仿宋_GB2312" w:eastAsia="仿宋_GB2312" w:hint="eastAsia"/>
          <w:sz w:val="32"/>
          <w:szCs w:val="32"/>
        </w:rPr>
        <w:t>顶控制云</w:t>
      </w:r>
      <w:proofErr w:type="gramEnd"/>
      <w:r w:rsidRPr="00C5719F">
        <w:rPr>
          <w:rFonts w:ascii="仿宋_GB2312" w:eastAsia="仿宋_GB2312" w:hint="eastAsia"/>
          <w:sz w:val="32"/>
          <w:szCs w:val="32"/>
        </w:rPr>
        <w:t>台.</w:t>
      </w:r>
    </w:p>
    <w:p w14:paraId="7C300352"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(五)</w:t>
      </w:r>
      <w:r w:rsidRPr="00C5719F">
        <w:rPr>
          <w:rFonts w:ascii="仿宋_GB2312" w:eastAsia="仿宋_GB2312" w:hint="eastAsia"/>
          <w:sz w:val="32"/>
          <w:szCs w:val="32"/>
        </w:rPr>
        <w:tab/>
        <w:t>软件功能：</w:t>
      </w:r>
    </w:p>
    <w:p w14:paraId="58FC4E8F"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w:t>
      </w:r>
      <w:r w:rsidRPr="00C5719F">
        <w:rPr>
          <w:rFonts w:ascii="仿宋_GB2312" w:eastAsia="仿宋_GB2312" w:hint="eastAsia"/>
          <w:sz w:val="32"/>
          <w:szCs w:val="32"/>
        </w:rPr>
        <w:tab/>
        <w:t>△全中文操作系统,包括日常操作界面及系统内所有设置界面、提示窗口等均为中文操作界面.</w:t>
      </w:r>
    </w:p>
    <w:p w14:paraId="625EA1D5"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采集软件功能参数:</w:t>
      </w:r>
    </w:p>
    <w:p w14:paraId="63735912"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w:t>
      </w:r>
      <w:r w:rsidRPr="00C5719F">
        <w:rPr>
          <w:rFonts w:ascii="仿宋_GB2312" w:eastAsia="仿宋_GB2312" w:hint="eastAsia"/>
          <w:sz w:val="32"/>
          <w:szCs w:val="32"/>
        </w:rPr>
        <w:tab/>
        <w:t>中文脑电图视频采集操作界面.</w:t>
      </w:r>
    </w:p>
    <w:p w14:paraId="5B2CE892"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3)</w:t>
      </w:r>
      <w:r w:rsidRPr="00C5719F">
        <w:rPr>
          <w:rFonts w:ascii="仿宋_GB2312" w:eastAsia="仿宋_GB2312" w:hint="eastAsia"/>
          <w:sz w:val="32"/>
          <w:szCs w:val="32"/>
        </w:rPr>
        <w:tab/>
        <w:t>脑电图采集采用一体化电极头帽和银盘电极两种方式.</w:t>
      </w:r>
    </w:p>
    <w:p w14:paraId="64E30B7E"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4)</w:t>
      </w:r>
      <w:r w:rsidRPr="00C5719F">
        <w:rPr>
          <w:rFonts w:ascii="仿宋_GB2312" w:eastAsia="仿宋_GB2312" w:hint="eastAsia"/>
          <w:sz w:val="32"/>
          <w:szCs w:val="32"/>
        </w:rPr>
        <w:tab/>
        <w:t>选择性视频采集功能:进行同一份脑电图采集时,可随时根据需要关闭和打开视频的采集.</w:t>
      </w:r>
    </w:p>
    <w:p w14:paraId="753CD489"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5)</w:t>
      </w:r>
      <w:r w:rsidRPr="00C5719F">
        <w:rPr>
          <w:rFonts w:ascii="仿宋_GB2312" w:eastAsia="仿宋_GB2312" w:hint="eastAsia"/>
          <w:sz w:val="32"/>
          <w:szCs w:val="32"/>
        </w:rPr>
        <w:tab/>
        <w:t>持续阻抗测量:在采集时自动进行实时连续的阻抗测试,一旦有阻抗超标,立即有提示.</w:t>
      </w:r>
    </w:p>
    <w:p w14:paraId="39B27DF6"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6)</w:t>
      </w:r>
      <w:r w:rsidRPr="00C5719F">
        <w:rPr>
          <w:rFonts w:ascii="仿宋_GB2312" w:eastAsia="仿宋_GB2312" w:hint="eastAsia"/>
          <w:sz w:val="32"/>
          <w:szCs w:val="32"/>
        </w:rPr>
        <w:tab/>
        <w:t>中文事件标记功能。</w:t>
      </w:r>
    </w:p>
    <w:p w14:paraId="0F971951"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lastRenderedPageBreak/>
        <w:t>7)</w:t>
      </w:r>
      <w:r w:rsidRPr="00C5719F">
        <w:rPr>
          <w:rFonts w:ascii="仿宋_GB2312" w:eastAsia="仿宋_GB2312" w:hint="eastAsia"/>
          <w:sz w:val="32"/>
          <w:szCs w:val="32"/>
        </w:rPr>
        <w:tab/>
        <w:t xml:space="preserve">中文自定义标注,可以将常用的标注进行预设,采集是直接点击即可标注. </w:t>
      </w:r>
    </w:p>
    <w:p w14:paraId="32B2EED3"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8)</w:t>
      </w:r>
      <w:r w:rsidRPr="00C5719F">
        <w:rPr>
          <w:rFonts w:ascii="仿宋_GB2312" w:eastAsia="仿宋_GB2312" w:hint="eastAsia"/>
          <w:sz w:val="32"/>
          <w:szCs w:val="32"/>
        </w:rPr>
        <w:tab/>
        <w:t>供电中断恢复功能:供电突然中断，机器重新供电后，系统自动</w:t>
      </w:r>
      <w:proofErr w:type="gramStart"/>
      <w:r w:rsidRPr="00C5719F">
        <w:rPr>
          <w:rFonts w:ascii="仿宋_GB2312" w:eastAsia="仿宋_GB2312" w:hint="eastAsia"/>
          <w:sz w:val="32"/>
          <w:szCs w:val="32"/>
        </w:rPr>
        <w:t>重启并进入</w:t>
      </w:r>
      <w:proofErr w:type="gramEnd"/>
      <w:r w:rsidRPr="00C5719F">
        <w:rPr>
          <w:rFonts w:ascii="仿宋_GB2312" w:eastAsia="仿宋_GB2312" w:hint="eastAsia"/>
          <w:sz w:val="32"/>
          <w:szCs w:val="32"/>
        </w:rPr>
        <w:t>采集界面，将重新开始的脑电图信号记录到同一个病人断电前的同一份脑电图文件里，不会因为机器中继而不能继续记录病人的脑电图或手动开机继续记录后不能延续同一个脑电图记录而要重新设置新的脑电图采集。</w:t>
      </w:r>
    </w:p>
    <w:p w14:paraId="1580E98D"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9)</w:t>
      </w:r>
      <w:r w:rsidRPr="00C5719F">
        <w:rPr>
          <w:rFonts w:ascii="仿宋_GB2312" w:eastAsia="仿宋_GB2312" w:hint="eastAsia"/>
          <w:sz w:val="32"/>
          <w:szCs w:val="32"/>
        </w:rPr>
        <w:tab/>
        <w:t>报警功能: 通过设置触发报警器,可以进行声音、图示、email报警.</w:t>
      </w:r>
    </w:p>
    <w:p w14:paraId="0D8C71FC"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10)</w:t>
      </w:r>
      <w:r w:rsidRPr="00C5719F">
        <w:rPr>
          <w:rFonts w:ascii="仿宋_GB2312" w:eastAsia="仿宋_GB2312" w:hint="eastAsia"/>
          <w:sz w:val="32"/>
          <w:szCs w:val="32"/>
        </w:rPr>
        <w:tab/>
        <w:t>实时趋势图,在采集脑电图的同时,实时显示脑电趋势图.</w:t>
      </w:r>
    </w:p>
    <w:p w14:paraId="5FFD8705"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11)</w:t>
      </w:r>
      <w:r w:rsidRPr="00C5719F">
        <w:rPr>
          <w:rFonts w:ascii="仿宋_GB2312" w:eastAsia="仿宋_GB2312" w:hint="eastAsia"/>
          <w:sz w:val="32"/>
          <w:szCs w:val="32"/>
        </w:rPr>
        <w:tab/>
        <w:t>屏幕校正功能,根据客户需要,可以将脑电图波形调整到与传统走纸脑电一致的图形.</w:t>
      </w:r>
    </w:p>
    <w:p w14:paraId="1C31A6AE"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12)</w:t>
      </w:r>
      <w:r w:rsidRPr="00C5719F">
        <w:rPr>
          <w:rFonts w:ascii="仿宋_GB2312" w:eastAsia="仿宋_GB2312" w:hint="eastAsia"/>
          <w:sz w:val="32"/>
          <w:szCs w:val="32"/>
        </w:rPr>
        <w:tab/>
        <w:t>检测方案(Protocol):</w:t>
      </w:r>
      <w:proofErr w:type="gramStart"/>
      <w:r w:rsidRPr="00C5719F">
        <w:rPr>
          <w:rFonts w:ascii="仿宋_GB2312" w:eastAsia="仿宋_GB2312" w:hint="eastAsia"/>
          <w:sz w:val="32"/>
          <w:szCs w:val="32"/>
        </w:rPr>
        <w:t>可用户</w:t>
      </w:r>
      <w:proofErr w:type="gramEnd"/>
      <w:r w:rsidRPr="00C5719F">
        <w:rPr>
          <w:rFonts w:ascii="仿宋_GB2312" w:eastAsia="仿宋_GB2312" w:hint="eastAsia"/>
          <w:sz w:val="32"/>
          <w:szCs w:val="32"/>
        </w:rPr>
        <w:t>自定义的设置可存储为模版,用户可以定制自己的检测方案,如导联、趋势、事件、用户界面和其它设置，或调整以前定制的检测方案。一旦存储，就可以在开始记录时从列表中选择所需的检测方案.</w:t>
      </w:r>
    </w:p>
    <w:p w14:paraId="37D42F36"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回顾软件功能参数:</w:t>
      </w:r>
    </w:p>
    <w:p w14:paraId="622407D4"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13)</w:t>
      </w:r>
      <w:r w:rsidRPr="00C5719F">
        <w:rPr>
          <w:rFonts w:ascii="仿宋_GB2312" w:eastAsia="仿宋_GB2312" w:hint="eastAsia"/>
          <w:sz w:val="32"/>
          <w:szCs w:val="32"/>
        </w:rPr>
        <w:tab/>
        <w:t>中文脑电图视频回顾操作界面.</w:t>
      </w:r>
    </w:p>
    <w:p w14:paraId="1B4D285C"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14)</w:t>
      </w:r>
      <w:r w:rsidRPr="00C5719F">
        <w:rPr>
          <w:rFonts w:ascii="仿宋_GB2312" w:eastAsia="仿宋_GB2312" w:hint="eastAsia"/>
          <w:sz w:val="32"/>
          <w:szCs w:val="32"/>
        </w:rPr>
        <w:tab/>
        <w:t>波幅与时限的精确测量,并可放大任何一部分的波形.</w:t>
      </w:r>
    </w:p>
    <w:p w14:paraId="7A120AD0"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15)</w:t>
      </w:r>
      <w:r w:rsidRPr="00C5719F">
        <w:rPr>
          <w:rFonts w:ascii="仿宋_GB2312" w:eastAsia="仿宋_GB2312" w:hint="eastAsia"/>
          <w:sz w:val="32"/>
          <w:szCs w:val="32"/>
        </w:rPr>
        <w:tab/>
        <w:t>回顾时可随时更改导联, 改变不同导联波形的颜色</w:t>
      </w:r>
    </w:p>
    <w:p w14:paraId="2135D303"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16)</w:t>
      </w:r>
      <w:r w:rsidRPr="00C5719F">
        <w:rPr>
          <w:rFonts w:ascii="仿宋_GB2312" w:eastAsia="仿宋_GB2312" w:hint="eastAsia"/>
          <w:sz w:val="32"/>
          <w:szCs w:val="32"/>
        </w:rPr>
        <w:tab/>
        <w:t>屏幕拷贝功能,将屏幕显示的脑电图转换到其他文档内.</w:t>
      </w:r>
    </w:p>
    <w:p w14:paraId="28ECE0E6"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17)</w:t>
      </w:r>
      <w:r w:rsidRPr="00C5719F">
        <w:rPr>
          <w:rFonts w:ascii="仿宋_GB2312" w:eastAsia="仿宋_GB2312" w:hint="eastAsia"/>
          <w:sz w:val="32"/>
          <w:szCs w:val="32"/>
        </w:rPr>
        <w:tab/>
        <w:t>剪辑脑电图时,可根据实际情况选择性地进行视频剪辑,即剪辑的同一份脑电图中,可以只对感兴趣的区域选择带视频,而其它部分则选择不带视频.</w:t>
      </w:r>
    </w:p>
    <w:p w14:paraId="227CA3FC"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lastRenderedPageBreak/>
        <w:t>18)</w:t>
      </w:r>
      <w:r w:rsidRPr="00C5719F">
        <w:rPr>
          <w:rFonts w:ascii="仿宋_GB2312" w:eastAsia="仿宋_GB2312" w:hint="eastAsia"/>
          <w:sz w:val="32"/>
          <w:szCs w:val="32"/>
        </w:rPr>
        <w:tab/>
        <w:t>回顾时可显示各种趋势图.</w:t>
      </w:r>
    </w:p>
    <w:p w14:paraId="22ABB884"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病人资料管理功能参数:</w:t>
      </w:r>
    </w:p>
    <w:p w14:paraId="30D25BBF"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19)</w:t>
      </w:r>
      <w:r w:rsidRPr="00C5719F">
        <w:rPr>
          <w:rFonts w:ascii="仿宋_GB2312" w:eastAsia="仿宋_GB2312" w:hint="eastAsia"/>
          <w:sz w:val="32"/>
          <w:szCs w:val="32"/>
        </w:rPr>
        <w:tab/>
        <w:t>中文病人资料输入界面及中文输入病人资料</w:t>
      </w:r>
    </w:p>
    <w:p w14:paraId="11168648"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20)</w:t>
      </w:r>
      <w:r w:rsidRPr="00C5719F">
        <w:rPr>
          <w:rFonts w:ascii="仿宋_GB2312" w:eastAsia="仿宋_GB2312" w:hint="eastAsia"/>
          <w:sz w:val="32"/>
          <w:szCs w:val="32"/>
        </w:rPr>
        <w:tab/>
        <w:t>中文病人资料管理系统,可将病人的不同时间的所有脑电图资料及报告存储在病人的同一文件夹下,中文病人资料输入界面,输入中文病人资料.</w:t>
      </w:r>
    </w:p>
    <w:p w14:paraId="282A2E1B"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21)</w:t>
      </w:r>
      <w:r w:rsidRPr="00C5719F">
        <w:rPr>
          <w:rFonts w:ascii="仿宋_GB2312" w:eastAsia="仿宋_GB2312" w:hint="eastAsia"/>
          <w:sz w:val="32"/>
          <w:szCs w:val="32"/>
        </w:rPr>
        <w:tab/>
        <w:t>可同时设置多个文件夹类别,如不同医生的文件夹和不同病种的文件夹,病人资料信息可同时从属于多个不同的文件夹类别.</w:t>
      </w:r>
    </w:p>
    <w:p w14:paraId="75379341"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22)</w:t>
      </w:r>
      <w:r w:rsidRPr="00C5719F">
        <w:rPr>
          <w:rFonts w:ascii="仿宋_GB2312" w:eastAsia="仿宋_GB2312" w:hint="eastAsia"/>
          <w:sz w:val="32"/>
          <w:szCs w:val="32"/>
        </w:rPr>
        <w:tab/>
        <w:t>输入新病人资料后,无需退出病人管理系统直接进入EEG 采集及回顾软件.</w:t>
      </w:r>
    </w:p>
    <w:p w14:paraId="70190F75"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23)</w:t>
      </w:r>
      <w:r w:rsidRPr="00C5719F">
        <w:rPr>
          <w:rFonts w:ascii="仿宋_GB2312" w:eastAsia="仿宋_GB2312" w:hint="eastAsia"/>
          <w:sz w:val="32"/>
          <w:szCs w:val="32"/>
        </w:rPr>
        <w:tab/>
        <w:t>在资料管理界面中以图标显示网络中的所有机器或工作站,并可随时点击访问网络中的每个机器及工作站.</w:t>
      </w:r>
    </w:p>
    <w:p w14:paraId="0C72FC9C"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病人资料存储管理功能参数:</w:t>
      </w:r>
    </w:p>
    <w:p w14:paraId="32519EF3"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24)</w:t>
      </w:r>
      <w:r w:rsidRPr="00C5719F">
        <w:rPr>
          <w:rFonts w:ascii="仿宋_GB2312" w:eastAsia="仿宋_GB2312" w:hint="eastAsia"/>
          <w:sz w:val="32"/>
          <w:szCs w:val="32"/>
        </w:rPr>
        <w:tab/>
        <w:t>资料管理系统中自带刻录DVD工具,刻录后的病人脑电图信息可自动保留条目脑标识存储光盘及光盘编号.</w:t>
      </w:r>
    </w:p>
    <w:p w14:paraId="004BA58D"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25)</w:t>
      </w:r>
      <w:r w:rsidRPr="00C5719F">
        <w:rPr>
          <w:rFonts w:ascii="仿宋_GB2312" w:eastAsia="仿宋_GB2312" w:hint="eastAsia"/>
          <w:sz w:val="32"/>
          <w:szCs w:val="32"/>
        </w:rPr>
        <w:tab/>
        <w:t>视频脑电图数据存储格式为DVD格式,存储介质为DVD.</w:t>
      </w:r>
    </w:p>
    <w:p w14:paraId="711ABA75"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26)</w:t>
      </w:r>
      <w:r w:rsidRPr="00C5719F">
        <w:rPr>
          <w:rFonts w:ascii="仿宋_GB2312" w:eastAsia="仿宋_GB2312" w:hint="eastAsia"/>
          <w:sz w:val="32"/>
          <w:szCs w:val="32"/>
        </w:rPr>
        <w:tab/>
        <w:t>专业的EEG TOGO功能，可使存储于光盘中的脑电图资料在一台没有安装任何脑电图回顾软件的普通电脑上</w:t>
      </w:r>
      <w:proofErr w:type="gramStart"/>
      <w:r w:rsidRPr="00C5719F">
        <w:rPr>
          <w:rFonts w:ascii="仿宋_GB2312" w:eastAsia="仿宋_GB2312" w:hint="eastAsia"/>
          <w:sz w:val="32"/>
          <w:szCs w:val="32"/>
        </w:rPr>
        <w:t>回顾再</w:t>
      </w:r>
      <w:proofErr w:type="gramEnd"/>
      <w:r w:rsidRPr="00C5719F">
        <w:rPr>
          <w:rFonts w:ascii="仿宋_GB2312" w:eastAsia="仿宋_GB2312" w:hint="eastAsia"/>
          <w:sz w:val="32"/>
          <w:szCs w:val="32"/>
        </w:rPr>
        <w:t>分析等。</w:t>
      </w:r>
    </w:p>
    <w:p w14:paraId="2970091A"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报告生成系统功能参数:</w:t>
      </w:r>
    </w:p>
    <w:p w14:paraId="4A19F034"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27)</w:t>
      </w:r>
      <w:r w:rsidRPr="00C5719F">
        <w:rPr>
          <w:rFonts w:ascii="仿宋_GB2312" w:eastAsia="仿宋_GB2312" w:hint="eastAsia"/>
          <w:sz w:val="32"/>
          <w:szCs w:val="32"/>
        </w:rPr>
        <w:tab/>
        <w:t>直接点击回顾界面里的报告入口进入该病人的中文报告,病人姓名及病人ID号可自动填入报告.</w:t>
      </w:r>
    </w:p>
    <w:p w14:paraId="6020D8D9"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28)</w:t>
      </w:r>
      <w:r w:rsidRPr="00C5719F">
        <w:rPr>
          <w:rFonts w:ascii="仿宋_GB2312" w:eastAsia="仿宋_GB2312" w:hint="eastAsia"/>
          <w:sz w:val="32"/>
          <w:szCs w:val="32"/>
        </w:rPr>
        <w:tab/>
        <w:t>中文报告生成系统,有超文本及WORD两种报告格式.</w:t>
      </w:r>
    </w:p>
    <w:p w14:paraId="672BF47E"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29)</w:t>
      </w:r>
      <w:r w:rsidRPr="00C5719F">
        <w:rPr>
          <w:rFonts w:ascii="仿宋_GB2312" w:eastAsia="仿宋_GB2312" w:hint="eastAsia"/>
          <w:sz w:val="32"/>
          <w:szCs w:val="32"/>
        </w:rPr>
        <w:tab/>
        <w:t>可任意剪辑波形且可粘贴在中文报告上，与中文</w:t>
      </w:r>
      <w:proofErr w:type="gramStart"/>
      <w:r w:rsidRPr="00C5719F">
        <w:rPr>
          <w:rFonts w:ascii="仿宋_GB2312" w:eastAsia="仿宋_GB2312" w:hint="eastAsia"/>
          <w:sz w:val="32"/>
          <w:szCs w:val="32"/>
        </w:rPr>
        <w:t>报告同页</w:t>
      </w:r>
      <w:r w:rsidRPr="00C5719F">
        <w:rPr>
          <w:rFonts w:ascii="仿宋_GB2312" w:eastAsia="仿宋_GB2312" w:hint="eastAsia"/>
          <w:sz w:val="32"/>
          <w:szCs w:val="32"/>
        </w:rPr>
        <w:lastRenderedPageBreak/>
        <w:t>打出</w:t>
      </w:r>
      <w:proofErr w:type="gramEnd"/>
      <w:r w:rsidRPr="00C5719F">
        <w:rPr>
          <w:rFonts w:ascii="仿宋_GB2312" w:eastAsia="仿宋_GB2312" w:hint="eastAsia"/>
          <w:sz w:val="32"/>
          <w:szCs w:val="32"/>
        </w:rPr>
        <w:t xml:space="preserve">。  </w:t>
      </w:r>
    </w:p>
    <w:p w14:paraId="1C4F62B0"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30)</w:t>
      </w:r>
      <w:r w:rsidRPr="00C5719F">
        <w:rPr>
          <w:rFonts w:ascii="仿宋_GB2312" w:eastAsia="仿宋_GB2312" w:hint="eastAsia"/>
          <w:sz w:val="32"/>
          <w:szCs w:val="32"/>
        </w:rPr>
        <w:tab/>
        <w:t>中文报告可自动存储在病人资料管理系统内的该病人的文件夹下,与病人其他脑电图原始资料同时存储在同一文件夹下.保证原始资料与报告的归属不会出错.</w:t>
      </w:r>
    </w:p>
    <w:p w14:paraId="2C89B668"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(六)</w:t>
      </w:r>
      <w:r w:rsidRPr="00C5719F">
        <w:rPr>
          <w:rFonts w:ascii="仿宋_GB2312" w:eastAsia="仿宋_GB2312" w:hint="eastAsia"/>
          <w:sz w:val="32"/>
          <w:szCs w:val="32"/>
        </w:rPr>
        <w:tab/>
        <w:t xml:space="preserve">其它附件：                     </w:t>
      </w:r>
    </w:p>
    <w:p w14:paraId="3A277DA9"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1)</w:t>
      </w:r>
      <w:r w:rsidRPr="00C5719F">
        <w:rPr>
          <w:rFonts w:ascii="仿宋_GB2312" w:eastAsia="仿宋_GB2312" w:hint="eastAsia"/>
          <w:sz w:val="32"/>
          <w:szCs w:val="32"/>
        </w:rPr>
        <w:tab/>
        <w:t xml:space="preserve">脑电图银盘电极3包（12条/包）.      </w:t>
      </w:r>
    </w:p>
    <w:p w14:paraId="180C99FC" w14:textId="77777777" w:rsidR="00C5719F" w:rsidRPr="00C5719F" w:rsidRDefault="00C5719F" w:rsidP="00C5719F">
      <w:pPr>
        <w:spacing w:line="520" w:lineRule="exact"/>
        <w:rPr>
          <w:rFonts w:ascii="仿宋_GB2312" w:eastAsia="仿宋_GB2312"/>
          <w:sz w:val="32"/>
          <w:szCs w:val="32"/>
        </w:rPr>
      </w:pPr>
      <w:r w:rsidRPr="00C5719F">
        <w:rPr>
          <w:rFonts w:ascii="仿宋_GB2312" w:eastAsia="仿宋_GB2312" w:hint="eastAsia"/>
          <w:sz w:val="32"/>
          <w:szCs w:val="32"/>
        </w:rPr>
        <w:t>2)</w:t>
      </w:r>
      <w:r w:rsidRPr="00C5719F">
        <w:rPr>
          <w:rFonts w:ascii="仿宋_GB2312" w:eastAsia="仿宋_GB2312" w:hint="eastAsia"/>
          <w:sz w:val="32"/>
          <w:szCs w:val="32"/>
        </w:rPr>
        <w:tab/>
        <w:t>导电膏3盒和磨砂膏3支.</w:t>
      </w:r>
    </w:p>
    <w:p w14:paraId="28520030" w14:textId="77777777" w:rsidR="000E1A7C" w:rsidRPr="000E1A7C" w:rsidRDefault="000E1A7C" w:rsidP="000E3E14">
      <w:pPr>
        <w:spacing w:line="520" w:lineRule="exact"/>
        <w:rPr>
          <w:rFonts w:ascii="仿宋_GB2312" w:eastAsia="仿宋_GB2312"/>
          <w:sz w:val="32"/>
          <w:szCs w:val="32"/>
        </w:rPr>
      </w:pPr>
    </w:p>
    <w:sectPr w:rsidR="000E1A7C" w:rsidRPr="000E1A7C"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17F5" w14:textId="77777777" w:rsidR="008C00BD" w:rsidRDefault="008C00BD" w:rsidP="0043215F">
      <w:r>
        <w:separator/>
      </w:r>
    </w:p>
  </w:endnote>
  <w:endnote w:type="continuationSeparator" w:id="0">
    <w:p w14:paraId="712D7E87" w14:textId="77777777" w:rsidR="008C00BD" w:rsidRDefault="008C00BD"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6D1" w14:textId="77777777" w:rsidR="00D873CF" w:rsidRDefault="00DE4761" w:rsidP="00605900">
    <w:pPr>
      <w:pStyle w:val="a5"/>
      <w:jc w:val="center"/>
    </w:pPr>
    <w:r>
      <w:fldChar w:fldCharType="begin"/>
    </w:r>
    <w:r>
      <w:instrText xml:space="preserve"> PAGE   \* MERGEFORMAT </w:instrText>
    </w:r>
    <w:r>
      <w:fldChar w:fldCharType="separate"/>
    </w:r>
    <w:r w:rsidR="00EC1065" w:rsidRPr="00EC1065">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1EA3" w14:textId="77777777" w:rsidR="008C00BD" w:rsidRDefault="008C00BD" w:rsidP="0043215F">
      <w:r>
        <w:separator/>
      </w:r>
    </w:p>
  </w:footnote>
  <w:footnote w:type="continuationSeparator" w:id="0">
    <w:p w14:paraId="3487C449" w14:textId="77777777" w:rsidR="008C00BD" w:rsidRDefault="008C00BD" w:rsidP="004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15:restartNumberingAfterBreak="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16cid:durableId="100030687">
    <w:abstractNumId w:val="0"/>
  </w:num>
  <w:num w:numId="2" w16cid:durableId="578363992">
    <w:abstractNumId w:val="4"/>
  </w:num>
  <w:num w:numId="3" w16cid:durableId="2091077293">
    <w:abstractNumId w:val="7"/>
  </w:num>
  <w:num w:numId="4" w16cid:durableId="1879387407">
    <w:abstractNumId w:val="6"/>
  </w:num>
  <w:num w:numId="5" w16cid:durableId="1505897002">
    <w:abstractNumId w:val="2"/>
  </w:num>
  <w:num w:numId="6" w16cid:durableId="1843743493">
    <w:abstractNumId w:val="5"/>
  </w:num>
  <w:num w:numId="7" w16cid:durableId="1094323079">
    <w:abstractNumId w:val="8"/>
  </w:num>
  <w:num w:numId="8" w16cid:durableId="442960427">
    <w:abstractNumId w:val="1"/>
  </w:num>
  <w:num w:numId="9" w16cid:durableId="763262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D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1A7C"/>
    <w:rsid w:val="000E3E14"/>
    <w:rsid w:val="001077CF"/>
    <w:rsid w:val="001103F4"/>
    <w:rsid w:val="00110ACB"/>
    <w:rsid w:val="0011783E"/>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22CC6"/>
    <w:rsid w:val="0027046F"/>
    <w:rsid w:val="0027693C"/>
    <w:rsid w:val="00277845"/>
    <w:rsid w:val="003713B6"/>
    <w:rsid w:val="00373916"/>
    <w:rsid w:val="00373DB5"/>
    <w:rsid w:val="003A5AF6"/>
    <w:rsid w:val="003B4C5D"/>
    <w:rsid w:val="003E0B74"/>
    <w:rsid w:val="003E535A"/>
    <w:rsid w:val="003F6ED1"/>
    <w:rsid w:val="003F7B2E"/>
    <w:rsid w:val="00427DC9"/>
    <w:rsid w:val="0043215F"/>
    <w:rsid w:val="004576AC"/>
    <w:rsid w:val="00470481"/>
    <w:rsid w:val="00473944"/>
    <w:rsid w:val="00480FFC"/>
    <w:rsid w:val="00481BBC"/>
    <w:rsid w:val="004823C6"/>
    <w:rsid w:val="00486BE6"/>
    <w:rsid w:val="0049369D"/>
    <w:rsid w:val="004B2D0E"/>
    <w:rsid w:val="004C562E"/>
    <w:rsid w:val="004D6F70"/>
    <w:rsid w:val="004F527D"/>
    <w:rsid w:val="00506D3B"/>
    <w:rsid w:val="00543C01"/>
    <w:rsid w:val="005453C1"/>
    <w:rsid w:val="005619B4"/>
    <w:rsid w:val="005D3FF8"/>
    <w:rsid w:val="005F4217"/>
    <w:rsid w:val="00605900"/>
    <w:rsid w:val="00606A81"/>
    <w:rsid w:val="00614A5E"/>
    <w:rsid w:val="00644325"/>
    <w:rsid w:val="00663945"/>
    <w:rsid w:val="00674B0E"/>
    <w:rsid w:val="00682A5B"/>
    <w:rsid w:val="006957DA"/>
    <w:rsid w:val="006B556D"/>
    <w:rsid w:val="006B56B1"/>
    <w:rsid w:val="006D4573"/>
    <w:rsid w:val="006D5FA9"/>
    <w:rsid w:val="006E09CA"/>
    <w:rsid w:val="007137E7"/>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24F38"/>
    <w:rsid w:val="00850ED0"/>
    <w:rsid w:val="00863567"/>
    <w:rsid w:val="008757C0"/>
    <w:rsid w:val="008B474B"/>
    <w:rsid w:val="008C00BD"/>
    <w:rsid w:val="008C3B84"/>
    <w:rsid w:val="008E73CE"/>
    <w:rsid w:val="00906086"/>
    <w:rsid w:val="00911374"/>
    <w:rsid w:val="009249E4"/>
    <w:rsid w:val="009271A2"/>
    <w:rsid w:val="0094411C"/>
    <w:rsid w:val="009512A3"/>
    <w:rsid w:val="00952EA8"/>
    <w:rsid w:val="009558C1"/>
    <w:rsid w:val="0097766C"/>
    <w:rsid w:val="009819B5"/>
    <w:rsid w:val="009819E2"/>
    <w:rsid w:val="00987C0D"/>
    <w:rsid w:val="009A6B99"/>
    <w:rsid w:val="009B432E"/>
    <w:rsid w:val="009F5910"/>
    <w:rsid w:val="00A04A10"/>
    <w:rsid w:val="00A215A0"/>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27912"/>
    <w:rsid w:val="00B40C53"/>
    <w:rsid w:val="00B6113F"/>
    <w:rsid w:val="00B740F6"/>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22CAC"/>
    <w:rsid w:val="00C27F83"/>
    <w:rsid w:val="00C46FAA"/>
    <w:rsid w:val="00C5719F"/>
    <w:rsid w:val="00C653F3"/>
    <w:rsid w:val="00C97D38"/>
    <w:rsid w:val="00CB3F4E"/>
    <w:rsid w:val="00CD18E5"/>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E4761"/>
    <w:rsid w:val="00DF7D08"/>
    <w:rsid w:val="00E23592"/>
    <w:rsid w:val="00E2502F"/>
    <w:rsid w:val="00E27F9C"/>
    <w:rsid w:val="00E30BC3"/>
    <w:rsid w:val="00E3401D"/>
    <w:rsid w:val="00E42EAA"/>
    <w:rsid w:val="00E43ED7"/>
    <w:rsid w:val="00E57E81"/>
    <w:rsid w:val="00EA7658"/>
    <w:rsid w:val="00EC0205"/>
    <w:rsid w:val="00EC0371"/>
    <w:rsid w:val="00EC1065"/>
    <w:rsid w:val="00EC578A"/>
    <w:rsid w:val="00EE3107"/>
    <w:rsid w:val="00F00DDE"/>
    <w:rsid w:val="00F2194C"/>
    <w:rsid w:val="00F236DA"/>
    <w:rsid w:val="00F316E8"/>
    <w:rsid w:val="00F4230B"/>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DE1E3"/>
  <w15:docId w15:val="{6BF31D69-36DF-4BA5-AC80-D9D54DBE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3215F"/>
    <w:rPr>
      <w:rFonts w:cs="Times New Roman"/>
      <w:sz w:val="18"/>
      <w:szCs w:val="18"/>
    </w:rPr>
  </w:style>
  <w:style w:type="paragraph" w:styleId="a5">
    <w:name w:val="footer"/>
    <w:basedOn w:val="a"/>
    <w:link w:val="a6"/>
    <w:uiPriority w:val="99"/>
    <w:rsid w:val="0043215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3215F"/>
    <w:rPr>
      <w:rFonts w:cs="Times New Roman"/>
      <w:sz w:val="18"/>
      <w:szCs w:val="18"/>
    </w:rPr>
  </w:style>
  <w:style w:type="table" w:styleId="a7">
    <w:name w:val="Table Grid"/>
    <w:basedOn w:val="a1"/>
    <w:uiPriority w:val="99"/>
    <w:rsid w:val="008C3B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67105"/>
    <w:pPr>
      <w:ind w:firstLineChars="200" w:firstLine="420"/>
    </w:pPr>
  </w:style>
  <w:style w:type="paragraph" w:styleId="a9">
    <w:name w:val="Date"/>
    <w:basedOn w:val="a"/>
    <w:next w:val="a"/>
    <w:link w:val="aa"/>
    <w:uiPriority w:val="99"/>
    <w:semiHidden/>
    <w:unhideWhenUsed/>
    <w:rsid w:val="00DA37C0"/>
    <w:pPr>
      <w:ind w:leftChars="2500" w:left="100"/>
    </w:pPr>
  </w:style>
  <w:style w:type="character" w:customStyle="1" w:styleId="aa">
    <w:name w:val="日期 字符"/>
    <w:basedOn w:val="a0"/>
    <w:link w:val="a9"/>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4</cp:revision>
  <cp:lastPrinted>2020-10-16T03:23:00Z</cp:lastPrinted>
  <dcterms:created xsi:type="dcterms:W3CDTF">2023-05-23T09:38:00Z</dcterms:created>
  <dcterms:modified xsi:type="dcterms:W3CDTF">2023-05-23T10:35:00Z</dcterms:modified>
</cp:coreProperties>
</file>