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3F193" w14:textId="77777777" w:rsidR="000616D4" w:rsidRDefault="000616D4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广西中医药大学第一附属医院</w:t>
      </w:r>
    </w:p>
    <w:p w14:paraId="6AC76F23" w14:textId="77777777" w:rsidR="000616D4" w:rsidRDefault="000616D4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采购需求</w:t>
      </w:r>
    </w:p>
    <w:p w14:paraId="7FFF90A4" w14:textId="77777777" w:rsidR="002B3FB0" w:rsidRPr="00D110DB" w:rsidRDefault="000616D4" w:rsidP="000616D4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Cs/>
          <w:sz w:val="28"/>
          <w:szCs w:val="28"/>
        </w:rPr>
      </w:pPr>
      <w:r w:rsidRPr="00D110DB">
        <w:rPr>
          <w:rFonts w:ascii="微软雅黑" w:eastAsia="微软雅黑" w:hAnsi="微软雅黑" w:hint="eastAsia"/>
          <w:b/>
          <w:sz w:val="28"/>
          <w:szCs w:val="28"/>
        </w:rPr>
        <w:t>项目名称：</w:t>
      </w:r>
      <w:r w:rsidRPr="00D110DB">
        <w:rPr>
          <w:rFonts w:ascii="微软雅黑" w:eastAsia="微软雅黑" w:hAnsi="微软雅黑" w:hint="eastAsia"/>
          <w:bCs/>
          <w:sz w:val="28"/>
          <w:szCs w:val="28"/>
        </w:rPr>
        <w:t>电动</w:t>
      </w:r>
      <w:r w:rsidR="0068420B" w:rsidRPr="00D110DB">
        <w:rPr>
          <w:rFonts w:ascii="微软雅黑" w:eastAsia="微软雅黑" w:hAnsi="微软雅黑" w:hint="eastAsia"/>
          <w:bCs/>
          <w:sz w:val="28"/>
          <w:szCs w:val="28"/>
        </w:rPr>
        <w:t>手术床</w:t>
      </w:r>
    </w:p>
    <w:p w14:paraId="0A5CD865" w14:textId="77777777" w:rsidR="000616D4" w:rsidRPr="00D110DB" w:rsidRDefault="000616D4" w:rsidP="000616D4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Cs/>
          <w:sz w:val="28"/>
          <w:szCs w:val="28"/>
        </w:rPr>
      </w:pPr>
      <w:r w:rsidRPr="00D110DB">
        <w:rPr>
          <w:rFonts w:ascii="微软雅黑" w:eastAsia="微软雅黑" w:hAnsi="微软雅黑" w:hint="eastAsia"/>
          <w:b/>
          <w:sz w:val="28"/>
          <w:szCs w:val="28"/>
        </w:rPr>
        <w:t>拟采购数量：</w:t>
      </w:r>
      <w:r w:rsidRPr="00D110DB">
        <w:rPr>
          <w:rFonts w:ascii="微软雅黑" w:eastAsia="微软雅黑" w:hAnsi="微软雅黑" w:hint="eastAsia"/>
          <w:bCs/>
          <w:sz w:val="28"/>
          <w:szCs w:val="28"/>
        </w:rPr>
        <w:t>多功能电动骨科手术床、多功能电动</w:t>
      </w:r>
      <w:proofErr w:type="gramStart"/>
      <w:r w:rsidRPr="00D110DB">
        <w:rPr>
          <w:rFonts w:ascii="微软雅黑" w:eastAsia="微软雅黑" w:hAnsi="微软雅黑" w:hint="eastAsia"/>
          <w:bCs/>
          <w:sz w:val="28"/>
          <w:szCs w:val="28"/>
        </w:rPr>
        <w:t>手术床各一台</w:t>
      </w:r>
      <w:proofErr w:type="gramEnd"/>
    </w:p>
    <w:p w14:paraId="26E65510" w14:textId="77777777" w:rsidR="000616D4" w:rsidRPr="00D110DB" w:rsidRDefault="000616D4" w:rsidP="000616D4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 w:val="28"/>
          <w:szCs w:val="28"/>
        </w:rPr>
      </w:pPr>
      <w:r w:rsidRPr="00D110DB">
        <w:rPr>
          <w:rFonts w:ascii="微软雅黑" w:eastAsia="微软雅黑" w:hAnsi="微软雅黑" w:hint="eastAsia"/>
          <w:b/>
          <w:sz w:val="28"/>
          <w:szCs w:val="28"/>
        </w:rPr>
        <w:t>主要技术参数及要求：</w:t>
      </w:r>
    </w:p>
    <w:p w14:paraId="6D5A0D64" w14:textId="453E6A6C" w:rsidR="000616D4" w:rsidRPr="000616D4" w:rsidRDefault="000616D4" w:rsidP="000616D4">
      <w:pPr>
        <w:pStyle w:val="a7"/>
        <w:ind w:left="720" w:firstLineChars="0" w:firstLine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（一）</w:t>
      </w:r>
      <w:r w:rsidRPr="000616D4">
        <w:rPr>
          <w:rFonts w:ascii="微软雅黑" w:eastAsia="微软雅黑" w:hAnsi="微软雅黑" w:hint="eastAsia"/>
          <w:b/>
          <w:sz w:val="28"/>
          <w:szCs w:val="28"/>
        </w:rPr>
        <w:t>多功能电动骨科手术床</w:t>
      </w:r>
      <w:r w:rsidR="00770F04">
        <w:rPr>
          <w:rFonts w:ascii="微软雅黑" w:eastAsia="微软雅黑" w:hAnsi="微软雅黑"/>
          <w:b/>
          <w:sz w:val="28"/>
          <w:szCs w:val="28"/>
        </w:rPr>
        <w:t>技术参数</w:t>
      </w:r>
    </w:p>
    <w:p w14:paraId="32C0B994" w14:textId="7A35EF33" w:rsidR="002B3FB0" w:rsidRPr="000616D4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trike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床面由</w:t>
      </w:r>
      <w:r w:rsidRPr="00770F04">
        <w:rPr>
          <w:rFonts w:ascii="微软雅黑" w:eastAsia="微软雅黑" w:hAnsi="微软雅黑" w:hint="eastAsia"/>
          <w:sz w:val="28"/>
          <w:szCs w:val="24"/>
        </w:rPr>
        <w:t>四部分</w:t>
      </w:r>
      <w:r>
        <w:rPr>
          <w:rFonts w:ascii="微软雅黑" w:eastAsia="微软雅黑" w:hAnsi="微软雅黑" w:hint="eastAsia"/>
          <w:sz w:val="28"/>
          <w:szCs w:val="24"/>
        </w:rPr>
        <w:t>组成</w:t>
      </w:r>
      <w:r w:rsidR="000616D4">
        <w:rPr>
          <w:rFonts w:ascii="微软雅黑" w:eastAsia="微软雅黑" w:hAnsi="微软雅黑" w:hint="eastAsia"/>
          <w:sz w:val="28"/>
          <w:szCs w:val="24"/>
        </w:rPr>
        <w:t>：</w:t>
      </w:r>
      <w:r>
        <w:rPr>
          <w:rFonts w:ascii="微软雅黑" w:eastAsia="微软雅黑" w:hAnsi="微软雅黑" w:hint="eastAsia"/>
          <w:sz w:val="28"/>
          <w:szCs w:val="24"/>
        </w:rPr>
        <w:t>头部</w:t>
      </w:r>
      <w:r w:rsidR="00770F04">
        <w:rPr>
          <w:rFonts w:ascii="微软雅黑" w:eastAsia="微软雅黑" w:hAnsi="微软雅黑" w:hint="eastAsia"/>
          <w:sz w:val="28"/>
          <w:szCs w:val="24"/>
        </w:rPr>
        <w:t>、</w:t>
      </w:r>
      <w:r>
        <w:rPr>
          <w:rFonts w:ascii="微软雅黑" w:eastAsia="微软雅黑" w:hAnsi="微软雅黑" w:hint="eastAsia"/>
          <w:sz w:val="28"/>
          <w:szCs w:val="24"/>
        </w:rPr>
        <w:t>背部</w:t>
      </w:r>
      <w:r w:rsidR="00770F04">
        <w:rPr>
          <w:rFonts w:ascii="微软雅黑" w:eastAsia="微软雅黑" w:hAnsi="微软雅黑" w:hint="eastAsia"/>
          <w:sz w:val="28"/>
          <w:szCs w:val="24"/>
        </w:rPr>
        <w:t>、</w:t>
      </w:r>
      <w:r>
        <w:rPr>
          <w:rFonts w:ascii="微软雅黑" w:eastAsia="微软雅黑" w:hAnsi="微软雅黑" w:hint="eastAsia"/>
          <w:sz w:val="28"/>
          <w:szCs w:val="24"/>
        </w:rPr>
        <w:t>臀部</w:t>
      </w:r>
      <w:r w:rsidR="00770F04">
        <w:rPr>
          <w:rFonts w:ascii="微软雅黑" w:eastAsia="微软雅黑" w:hAnsi="微软雅黑" w:hint="eastAsia"/>
          <w:sz w:val="28"/>
          <w:szCs w:val="24"/>
        </w:rPr>
        <w:t>、</w:t>
      </w:r>
      <w:r w:rsidRPr="00770F04">
        <w:rPr>
          <w:rFonts w:ascii="微软雅黑" w:eastAsia="微软雅黑" w:hAnsi="微软雅黑" w:hint="eastAsia"/>
          <w:sz w:val="28"/>
          <w:szCs w:val="24"/>
        </w:rPr>
        <w:t>两片</w:t>
      </w:r>
      <w:r>
        <w:rPr>
          <w:rFonts w:ascii="微软雅黑" w:eastAsia="微软雅黑" w:hAnsi="微软雅黑" w:hint="eastAsia"/>
          <w:sz w:val="28"/>
          <w:szCs w:val="24"/>
        </w:rPr>
        <w:t>可水平及垂直定位</w:t>
      </w:r>
      <w:r w:rsidR="00770F04">
        <w:rPr>
          <w:rFonts w:ascii="微软雅黑" w:eastAsia="微软雅黑" w:hAnsi="微软雅黑" w:hint="eastAsia"/>
          <w:sz w:val="28"/>
          <w:szCs w:val="24"/>
        </w:rPr>
        <w:t>的</w:t>
      </w:r>
      <w:r>
        <w:rPr>
          <w:rFonts w:ascii="微软雅黑" w:eastAsia="微软雅黑" w:hAnsi="微软雅黑" w:hint="eastAsia"/>
          <w:sz w:val="28"/>
          <w:szCs w:val="24"/>
        </w:rPr>
        <w:t>腿部</w:t>
      </w:r>
      <w:r w:rsidR="00770F04">
        <w:rPr>
          <w:rFonts w:ascii="微软雅黑" w:eastAsia="微软雅黑" w:hAnsi="微软雅黑" w:hint="eastAsia"/>
          <w:sz w:val="28"/>
          <w:szCs w:val="24"/>
        </w:rPr>
        <w:t>，</w:t>
      </w:r>
      <w:r>
        <w:rPr>
          <w:rFonts w:ascii="微软雅黑" w:eastAsia="微软雅黑" w:hAnsi="微软雅黑" w:hint="eastAsia"/>
          <w:sz w:val="28"/>
          <w:szCs w:val="24"/>
        </w:rPr>
        <w:t>各种床面调节全部由电动完成</w:t>
      </w:r>
      <w:r w:rsidR="00D110DB">
        <w:rPr>
          <w:rFonts w:ascii="微软雅黑" w:eastAsia="微软雅黑" w:hAnsi="微软雅黑" w:hint="eastAsia"/>
          <w:sz w:val="28"/>
          <w:szCs w:val="24"/>
        </w:rPr>
        <w:t>。</w:t>
      </w:r>
      <w:r w:rsidR="00D110DB" w:rsidRPr="000616D4">
        <w:rPr>
          <w:rFonts w:ascii="微软雅黑" w:eastAsia="微软雅黑" w:hAnsi="微软雅黑"/>
          <w:strike/>
          <w:sz w:val="28"/>
          <w:szCs w:val="24"/>
        </w:rPr>
        <w:t xml:space="preserve"> </w:t>
      </w:r>
    </w:p>
    <w:p w14:paraId="269C2D2C" w14:textId="022681B3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床板采用X光可透视材料。</w:t>
      </w:r>
    </w:p>
    <w:p w14:paraId="507DB29F" w14:textId="1E600B5A" w:rsidR="002B3FB0" w:rsidRDefault="000A4BF5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 w:rsidRPr="000A4BF5">
        <w:rPr>
          <w:rFonts w:ascii="微软雅黑" w:eastAsia="微软雅黑" w:hAnsi="微软雅黑" w:hint="eastAsia"/>
          <w:color w:val="FF0000"/>
          <w:sz w:val="28"/>
          <w:szCs w:val="24"/>
        </w:rPr>
        <w:t>采用</w:t>
      </w:r>
      <w:r w:rsidR="0068420B">
        <w:rPr>
          <w:rFonts w:ascii="微软雅黑" w:eastAsia="微软雅黑" w:hAnsi="微软雅黑" w:hint="eastAsia"/>
          <w:sz w:val="28"/>
          <w:szCs w:val="24"/>
        </w:rPr>
        <w:t>传动柱</w:t>
      </w:r>
      <w:r w:rsidR="0068420B" w:rsidRPr="00D110DB">
        <w:rPr>
          <w:rFonts w:ascii="微软雅黑" w:eastAsia="微软雅黑" w:hAnsi="微软雅黑" w:hint="eastAsia"/>
          <w:color w:val="000000" w:themeColor="text1"/>
          <w:sz w:val="28"/>
          <w:szCs w:val="24"/>
        </w:rPr>
        <w:t>机构</w:t>
      </w:r>
      <w:r w:rsidR="0068420B">
        <w:rPr>
          <w:rFonts w:ascii="微软雅黑" w:eastAsia="微软雅黑" w:hAnsi="微软雅黑" w:hint="eastAsia"/>
          <w:sz w:val="28"/>
          <w:szCs w:val="24"/>
        </w:rPr>
        <w:t>，能</w:t>
      </w:r>
      <w:r w:rsidR="0068420B" w:rsidRPr="000A4BF5">
        <w:rPr>
          <w:rFonts w:ascii="微软雅黑" w:eastAsia="微软雅黑" w:hAnsi="微软雅黑" w:hint="eastAsia"/>
          <w:strike/>
          <w:sz w:val="28"/>
          <w:szCs w:val="24"/>
        </w:rPr>
        <w:t>够</w:t>
      </w:r>
      <w:r w:rsidR="0068420B">
        <w:rPr>
          <w:rFonts w:ascii="微软雅黑" w:eastAsia="微软雅黑" w:hAnsi="微软雅黑" w:hint="eastAsia"/>
          <w:sz w:val="28"/>
          <w:szCs w:val="24"/>
        </w:rPr>
        <w:t>安全平稳的提供床面纵向及横向倾斜等位置的切换。</w:t>
      </w:r>
    </w:p>
    <w:p w14:paraId="013A5C1A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bookmarkStart w:id="0" w:name="_Hlk77839838"/>
      <w:bookmarkEnd w:id="0"/>
      <w:r>
        <w:rPr>
          <w:rFonts w:ascii="微软雅黑" w:eastAsia="微软雅黑" w:hAnsi="微软雅黑" w:hint="eastAsia"/>
          <w:sz w:val="28"/>
          <w:szCs w:val="24"/>
        </w:rPr>
        <w:t>床面尺寸:长度≥</w:t>
      </w:r>
      <w:r>
        <w:rPr>
          <w:rFonts w:ascii="微软雅黑" w:eastAsia="微软雅黑" w:hAnsi="微软雅黑"/>
          <w:sz w:val="28"/>
          <w:szCs w:val="24"/>
        </w:rPr>
        <w:t>200</w:t>
      </w:r>
      <w:r>
        <w:rPr>
          <w:rFonts w:ascii="微软雅黑" w:eastAsia="微软雅黑" w:hAnsi="微软雅黑" w:hint="eastAsia"/>
          <w:sz w:val="28"/>
          <w:szCs w:val="24"/>
        </w:rPr>
        <w:t>0mm,宽度≥500mm。</w:t>
      </w:r>
    </w:p>
    <w:p w14:paraId="36EBF8DC" w14:textId="4E6F2EF2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cs="微软雅黑" w:hint="eastAsia"/>
          <w:sz w:val="28"/>
          <w:szCs w:val="24"/>
        </w:rPr>
        <w:t>▲</w:t>
      </w:r>
      <w:r>
        <w:rPr>
          <w:rFonts w:ascii="微软雅黑" w:eastAsia="微软雅黑" w:hAnsi="微软雅黑" w:hint="eastAsia"/>
          <w:sz w:val="28"/>
          <w:szCs w:val="24"/>
        </w:rPr>
        <w:t>床面可双向（向头、向脚）平移≥</w:t>
      </w:r>
      <w:r>
        <w:rPr>
          <w:rFonts w:ascii="微软雅黑" w:eastAsia="微软雅黑" w:hAnsi="微软雅黑"/>
          <w:sz w:val="28"/>
          <w:szCs w:val="24"/>
        </w:rPr>
        <w:t>350mm</w:t>
      </w:r>
      <w:r>
        <w:rPr>
          <w:rFonts w:ascii="微软雅黑" w:eastAsia="微软雅黑" w:hAnsi="微软雅黑" w:hint="eastAsia"/>
          <w:sz w:val="28"/>
          <w:szCs w:val="24"/>
        </w:rPr>
        <w:t>。</w:t>
      </w:r>
    </w:p>
    <w:p w14:paraId="15B6D83B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床面离地电动可调节高度,最低高度</w:t>
      </w:r>
      <w:r>
        <w:rPr>
          <w:rFonts w:ascii="Arial" w:eastAsia="微软雅黑" w:hAnsi="Arial" w:cs="Arial"/>
          <w:sz w:val="28"/>
          <w:szCs w:val="24"/>
        </w:rPr>
        <w:t>≤</w:t>
      </w:r>
      <w:r>
        <w:rPr>
          <w:rFonts w:ascii="微软雅黑" w:eastAsia="微软雅黑" w:hAnsi="微软雅黑"/>
          <w:sz w:val="28"/>
          <w:szCs w:val="24"/>
        </w:rPr>
        <w:t>600</w:t>
      </w:r>
      <w:r>
        <w:rPr>
          <w:rFonts w:ascii="微软雅黑" w:eastAsia="微软雅黑" w:hAnsi="微软雅黑" w:hint="eastAsia"/>
          <w:sz w:val="28"/>
          <w:szCs w:val="24"/>
        </w:rPr>
        <w:t>mm，最高高度≥</w:t>
      </w:r>
      <w:r>
        <w:rPr>
          <w:rFonts w:ascii="微软雅黑" w:eastAsia="微软雅黑" w:hAnsi="微软雅黑"/>
          <w:sz w:val="28"/>
          <w:szCs w:val="24"/>
        </w:rPr>
        <w:t>9</w:t>
      </w:r>
      <w:r>
        <w:rPr>
          <w:rFonts w:ascii="微软雅黑" w:eastAsia="微软雅黑" w:hAnsi="微软雅黑" w:hint="eastAsia"/>
          <w:sz w:val="28"/>
          <w:szCs w:val="24"/>
        </w:rPr>
        <w:t>50mm。</w:t>
      </w:r>
    </w:p>
    <w:p w14:paraId="2292193D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床面可电动调节左右、前后倾斜、一键</w:t>
      </w:r>
      <w:r w:rsidRPr="00D110DB">
        <w:rPr>
          <w:rFonts w:ascii="微软雅黑" w:eastAsia="微软雅黑" w:hAnsi="微软雅黑" w:hint="eastAsia"/>
          <w:sz w:val="28"/>
          <w:szCs w:val="24"/>
        </w:rPr>
        <w:t>腰上腰下</w:t>
      </w:r>
      <w:r>
        <w:rPr>
          <w:rFonts w:ascii="微软雅黑" w:eastAsia="微软雅黑" w:hAnsi="微软雅黑" w:hint="eastAsia"/>
          <w:sz w:val="28"/>
          <w:szCs w:val="24"/>
        </w:rPr>
        <w:t>。</w:t>
      </w:r>
    </w:p>
    <w:p w14:paraId="59DF0FC7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头部段可调角度范围为+60度至–90度。</w:t>
      </w:r>
      <w:r>
        <w:rPr>
          <w:rFonts w:ascii="微软雅黑" w:eastAsia="微软雅黑" w:hAnsi="微软雅黑"/>
          <w:sz w:val="28"/>
          <w:szCs w:val="24"/>
        </w:rPr>
        <w:tab/>
      </w:r>
    </w:p>
    <w:p w14:paraId="5D6D1E3B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背部</w:t>
      </w:r>
      <w:proofErr w:type="gramStart"/>
      <w:r>
        <w:rPr>
          <w:rFonts w:ascii="微软雅黑" w:eastAsia="微软雅黑" w:hAnsi="微软雅黑" w:hint="eastAsia"/>
          <w:sz w:val="28"/>
          <w:szCs w:val="24"/>
        </w:rPr>
        <w:t>段角度</w:t>
      </w:r>
      <w:proofErr w:type="gramEnd"/>
      <w:r>
        <w:rPr>
          <w:rFonts w:ascii="微软雅黑" w:eastAsia="微软雅黑" w:hAnsi="微软雅黑" w:hint="eastAsia"/>
          <w:sz w:val="28"/>
          <w:szCs w:val="24"/>
        </w:rPr>
        <w:t>电动可调范围为:上部80度,下部40度。</w:t>
      </w:r>
    </w:p>
    <w:p w14:paraId="3E2DAE93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脚部:上下可调15度至90度,左右旋转0度至90度。</w:t>
      </w:r>
    </w:p>
    <w:p w14:paraId="798F21E1" w14:textId="5BE34D4A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cs="微软雅黑" w:hint="eastAsia"/>
          <w:sz w:val="28"/>
          <w:szCs w:val="24"/>
        </w:rPr>
        <w:t>▲</w:t>
      </w:r>
      <w:r w:rsidR="000D590D" w:rsidRPr="000D590D">
        <w:rPr>
          <w:rFonts w:ascii="微软雅黑" w:eastAsia="微软雅黑" w:hAnsi="微软雅黑" w:cs="微软雅黑" w:hint="eastAsia"/>
          <w:color w:val="FF0000"/>
          <w:sz w:val="28"/>
          <w:szCs w:val="24"/>
        </w:rPr>
        <w:t>具备</w:t>
      </w:r>
      <w:r>
        <w:rPr>
          <w:rFonts w:ascii="微软雅黑" w:eastAsia="微软雅黑" w:hAnsi="微软雅黑" w:cs="微软雅黑" w:hint="eastAsia"/>
          <w:sz w:val="28"/>
          <w:szCs w:val="24"/>
        </w:rPr>
        <w:t>四点式</w:t>
      </w:r>
      <w:r>
        <w:rPr>
          <w:rFonts w:ascii="微软雅黑" w:eastAsia="微软雅黑" w:hAnsi="微软雅黑" w:hint="eastAsia"/>
          <w:sz w:val="28"/>
          <w:szCs w:val="24"/>
        </w:rPr>
        <w:t>电动液压刹车装置，牢固锁紧地面不移动；四个万向轮设计，移动灵活方便。</w:t>
      </w:r>
    </w:p>
    <w:p w14:paraId="0313A4D6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cs="微软雅黑" w:hint="eastAsia"/>
          <w:sz w:val="28"/>
          <w:szCs w:val="24"/>
        </w:rPr>
        <w:t>▲</w:t>
      </w:r>
      <w:r>
        <w:rPr>
          <w:rFonts w:ascii="微软雅黑" w:eastAsia="微软雅黑" w:hAnsi="微软雅黑" w:hint="eastAsia"/>
          <w:sz w:val="28"/>
          <w:szCs w:val="24"/>
        </w:rPr>
        <w:t>中央升降承重≥</w:t>
      </w:r>
      <w:r>
        <w:rPr>
          <w:rFonts w:ascii="微软雅黑" w:eastAsia="微软雅黑" w:hAnsi="微软雅黑"/>
          <w:sz w:val="28"/>
          <w:szCs w:val="24"/>
        </w:rPr>
        <w:t>3</w:t>
      </w:r>
      <w:r>
        <w:rPr>
          <w:rFonts w:ascii="微软雅黑" w:eastAsia="微软雅黑" w:hAnsi="微软雅黑" w:hint="eastAsia"/>
          <w:sz w:val="28"/>
          <w:szCs w:val="24"/>
        </w:rPr>
        <w:t>5</w:t>
      </w:r>
      <w:r>
        <w:rPr>
          <w:rFonts w:ascii="微软雅黑" w:eastAsia="微软雅黑" w:hAnsi="微软雅黑"/>
          <w:sz w:val="28"/>
          <w:szCs w:val="24"/>
        </w:rPr>
        <w:t>0KG</w:t>
      </w:r>
      <w:r>
        <w:rPr>
          <w:rFonts w:ascii="微软雅黑" w:eastAsia="微软雅黑" w:hAnsi="微软雅黑" w:hint="eastAsia"/>
          <w:sz w:val="28"/>
          <w:szCs w:val="24"/>
        </w:rPr>
        <w:t>。</w:t>
      </w:r>
    </w:p>
    <w:p w14:paraId="23A74F08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标配</w:t>
      </w:r>
      <w:proofErr w:type="gramStart"/>
      <w:r>
        <w:rPr>
          <w:rFonts w:ascii="微软雅黑" w:eastAsia="微软雅黑" w:hAnsi="微软雅黑" w:hint="eastAsia"/>
          <w:sz w:val="28"/>
          <w:szCs w:val="24"/>
        </w:rPr>
        <w:t>一</w:t>
      </w:r>
      <w:proofErr w:type="gramEnd"/>
      <w:r>
        <w:rPr>
          <w:rFonts w:ascii="微软雅黑" w:eastAsia="微软雅黑" w:hAnsi="微软雅黑" w:hint="eastAsia"/>
          <w:sz w:val="28"/>
          <w:szCs w:val="24"/>
        </w:rPr>
        <w:t>健复位功能，方便术中紧急处置及术后手术床复位工作。</w:t>
      </w:r>
    </w:p>
    <w:p w14:paraId="648F9C9B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proofErr w:type="gramStart"/>
      <w:r>
        <w:rPr>
          <w:rFonts w:ascii="微软雅黑" w:eastAsia="微软雅黑" w:hAnsi="微软雅黑" w:hint="eastAsia"/>
          <w:sz w:val="28"/>
          <w:szCs w:val="24"/>
        </w:rPr>
        <w:t>标配辅助</w:t>
      </w:r>
      <w:proofErr w:type="gramEnd"/>
      <w:r>
        <w:rPr>
          <w:rFonts w:ascii="微软雅黑" w:eastAsia="微软雅黑" w:hAnsi="微软雅黑" w:hint="eastAsia"/>
          <w:sz w:val="28"/>
          <w:szCs w:val="24"/>
        </w:rPr>
        <w:t>控制系统，紧急情况下可保障手术台继续使用。</w:t>
      </w:r>
    </w:p>
    <w:p w14:paraId="7477C7B6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床底座表面材料为高级医用不锈钢,便于清洁消毒,耐冲击。</w:t>
      </w:r>
    </w:p>
    <w:p w14:paraId="3235966A" w14:textId="77777777" w:rsidR="002B3FB0" w:rsidRDefault="0068420B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cs="微软雅黑" w:hint="eastAsia"/>
          <w:sz w:val="28"/>
          <w:szCs w:val="24"/>
        </w:rPr>
        <w:lastRenderedPageBreak/>
        <w:t>▲</w:t>
      </w:r>
      <w:r>
        <w:rPr>
          <w:rFonts w:ascii="微软雅黑" w:eastAsia="微软雅黑" w:hAnsi="微软雅黑" w:hint="eastAsia"/>
          <w:sz w:val="28"/>
          <w:szCs w:val="24"/>
        </w:rPr>
        <w:t>手术床升降柱为全不锈钢包裹，防老化、抗冲击、易维护。</w:t>
      </w:r>
    </w:p>
    <w:p w14:paraId="4D80CB82" w14:textId="610C2812" w:rsidR="00B23399" w:rsidRDefault="0068420B" w:rsidP="00B23399">
      <w:pPr>
        <w:pStyle w:val="a7"/>
        <w:numPr>
          <w:ilvl w:val="0"/>
          <w:numId w:val="1"/>
        </w:numPr>
        <w:spacing w:line="540" w:lineRule="exact"/>
        <w:ind w:firstLineChars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4"/>
        </w:rPr>
        <w:t>配置要求：</w:t>
      </w:r>
    </w:p>
    <w:p w14:paraId="44404C07" w14:textId="77777777" w:rsidR="00B23399" w:rsidRDefault="0068420B" w:rsidP="00B23399">
      <w:pPr>
        <w:pStyle w:val="a7"/>
        <w:spacing w:line="540" w:lineRule="exact"/>
        <w:ind w:left="420"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主机1台、头板1个、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腿板1对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、手臂板1对、手控器1个、</w:t>
      </w:r>
    </w:p>
    <w:p w14:paraId="49804289" w14:textId="77777777" w:rsidR="00D110DB" w:rsidRDefault="0068420B" w:rsidP="00D110DB">
      <w:pPr>
        <w:pStyle w:val="a7"/>
        <w:spacing w:line="540" w:lineRule="exact"/>
        <w:ind w:left="420" w:firstLineChars="0" w:firstLine="0"/>
        <w:rPr>
          <w:rFonts w:ascii="微软雅黑" w:eastAsia="微软雅黑" w:hAnsi="微软雅黑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sz w:val="28"/>
          <w:szCs w:val="28"/>
        </w:rPr>
        <w:t>海棉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床垫1套、麻醉布帘架1套、说明书1本；</w:t>
      </w:r>
    </w:p>
    <w:p w14:paraId="4CD83FBE" w14:textId="763E278D" w:rsidR="002B3FB0" w:rsidRPr="00D110DB" w:rsidRDefault="0068420B" w:rsidP="00D110DB">
      <w:pPr>
        <w:pStyle w:val="a7"/>
        <w:spacing w:line="540" w:lineRule="exact"/>
        <w:ind w:left="420" w:firstLineChars="0" w:firstLine="0"/>
        <w:rPr>
          <w:rFonts w:ascii="微软雅黑" w:eastAsia="微软雅黑" w:hAnsi="微软雅黑"/>
          <w:sz w:val="28"/>
          <w:szCs w:val="28"/>
        </w:rPr>
      </w:pPr>
      <w:r w:rsidRPr="00D110DB">
        <w:rPr>
          <w:rFonts w:ascii="微软雅黑" w:eastAsia="微软雅黑" w:hAnsi="微软雅黑" w:hint="eastAsia"/>
          <w:sz w:val="28"/>
          <w:szCs w:val="28"/>
        </w:rPr>
        <w:t>手臂板（含</w:t>
      </w:r>
      <w:proofErr w:type="gramStart"/>
      <w:r w:rsidRPr="00D110DB">
        <w:rPr>
          <w:rFonts w:ascii="微软雅黑" w:eastAsia="微软雅黑" w:hAnsi="微软雅黑" w:hint="eastAsia"/>
          <w:sz w:val="28"/>
          <w:szCs w:val="28"/>
        </w:rPr>
        <w:t>海棉</w:t>
      </w:r>
      <w:proofErr w:type="gramEnd"/>
      <w:r w:rsidRPr="00D110DB">
        <w:rPr>
          <w:rFonts w:ascii="微软雅黑" w:eastAsia="微软雅黑" w:hAnsi="微软雅黑" w:hint="eastAsia"/>
          <w:sz w:val="28"/>
          <w:szCs w:val="28"/>
        </w:rPr>
        <w:t>垫）5对、</w:t>
      </w:r>
      <w:proofErr w:type="gramStart"/>
      <w:r w:rsidRPr="00D110DB">
        <w:rPr>
          <w:rFonts w:ascii="微软雅黑" w:eastAsia="微软雅黑" w:hAnsi="微软雅黑" w:hint="eastAsia"/>
          <w:sz w:val="28"/>
          <w:szCs w:val="28"/>
        </w:rPr>
        <w:t>托手架1套</w:t>
      </w:r>
      <w:proofErr w:type="gramEnd"/>
      <w:r w:rsidRPr="00D110DB">
        <w:rPr>
          <w:rFonts w:ascii="微软雅黑" w:eastAsia="微软雅黑" w:hAnsi="微软雅黑" w:hint="eastAsia"/>
          <w:sz w:val="28"/>
          <w:szCs w:val="28"/>
        </w:rPr>
        <w:t>、</w:t>
      </w:r>
      <w:proofErr w:type="gramStart"/>
      <w:r w:rsidRPr="00D110DB">
        <w:rPr>
          <w:rFonts w:ascii="微软雅黑" w:eastAsia="微软雅黑" w:hAnsi="微软雅黑" w:hint="eastAsia"/>
          <w:sz w:val="28"/>
          <w:szCs w:val="28"/>
        </w:rPr>
        <w:t>海棉</w:t>
      </w:r>
      <w:proofErr w:type="gramEnd"/>
      <w:r w:rsidRPr="00D110DB">
        <w:rPr>
          <w:rFonts w:ascii="微软雅黑" w:eastAsia="微软雅黑" w:hAnsi="微软雅黑" w:hint="eastAsia"/>
          <w:sz w:val="28"/>
          <w:szCs w:val="28"/>
        </w:rPr>
        <w:t>床垫1套、手控器2个、钢轨固定器7个。</w:t>
      </w:r>
    </w:p>
    <w:p w14:paraId="1F1230B2" w14:textId="77777777" w:rsidR="002B3FB0" w:rsidRPr="00D110DB" w:rsidRDefault="002B3FB0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14:paraId="17E2D9E2" w14:textId="491A27FB" w:rsidR="002B3FB0" w:rsidRDefault="00770F04" w:rsidP="00770F04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bookmarkStart w:id="1" w:name="OLE_LINK1"/>
      <w:r>
        <w:rPr>
          <w:rFonts w:ascii="微软雅黑" w:eastAsia="微软雅黑" w:hAnsi="微软雅黑" w:hint="eastAsia"/>
          <w:b/>
          <w:sz w:val="28"/>
          <w:szCs w:val="28"/>
        </w:rPr>
        <w:t>（二）</w:t>
      </w:r>
      <w:r w:rsidR="0068420B">
        <w:rPr>
          <w:rFonts w:ascii="微软雅黑" w:eastAsia="微软雅黑" w:hAnsi="微软雅黑" w:hint="eastAsia"/>
          <w:b/>
          <w:sz w:val="28"/>
          <w:szCs w:val="28"/>
        </w:rPr>
        <w:t>多功能电动手术床</w:t>
      </w:r>
      <w:bookmarkStart w:id="2" w:name="OLE_LINK4"/>
      <w:bookmarkEnd w:id="1"/>
      <w:r w:rsidR="0068420B">
        <w:rPr>
          <w:rFonts w:ascii="微软雅黑" w:eastAsia="微软雅黑" w:hAnsi="微软雅黑"/>
          <w:b/>
          <w:sz w:val="28"/>
          <w:szCs w:val="28"/>
        </w:rPr>
        <w:t>技术参数</w:t>
      </w:r>
      <w:bookmarkEnd w:id="2"/>
    </w:p>
    <w:p w14:paraId="74CD75EF" w14:textId="5885546A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1、床面为四段式设计</w:t>
      </w:r>
      <w:r>
        <w:rPr>
          <w:rFonts w:ascii="微软雅黑" w:eastAsia="微软雅黑" w:hAnsi="微软雅黑"/>
          <w:sz w:val="28"/>
          <w:szCs w:val="28"/>
        </w:rPr>
        <w:t xml:space="preserve">, </w:t>
      </w:r>
      <w:r>
        <w:rPr>
          <w:rFonts w:ascii="微软雅黑" w:eastAsia="微软雅黑" w:hAnsi="微软雅黑" w:hint="eastAsia"/>
          <w:sz w:val="28"/>
          <w:szCs w:val="28"/>
        </w:rPr>
        <w:t>手术台升降、纵转、横转、背部、平移等动作采用电动油压系统操作。</w:t>
      </w:r>
    </w:p>
    <w:p w14:paraId="093252EE" w14:textId="77777777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2、床面尺寸</w:t>
      </w:r>
      <w:r>
        <w:rPr>
          <w:rFonts w:ascii="微软雅黑" w:eastAsia="微软雅黑" w:hAnsi="微软雅黑"/>
          <w:sz w:val="28"/>
          <w:szCs w:val="28"/>
        </w:rPr>
        <w:t xml:space="preserve">: </w:t>
      </w:r>
      <w:r>
        <w:rPr>
          <w:rFonts w:ascii="微软雅黑" w:eastAsia="微软雅黑" w:hAnsi="微软雅黑" w:hint="eastAsia"/>
          <w:sz w:val="28"/>
          <w:szCs w:val="28"/>
        </w:rPr>
        <w:t>长度</w:t>
      </w:r>
      <w:r>
        <w:rPr>
          <w:rFonts w:ascii="微软雅黑" w:eastAsia="微软雅黑" w:hAnsi="微软雅黑" w:hint="eastAsia"/>
          <w:sz w:val="28"/>
          <w:szCs w:val="24"/>
        </w:rPr>
        <w:t>≥</w:t>
      </w:r>
      <w:r>
        <w:rPr>
          <w:rFonts w:ascii="微软雅黑" w:eastAsia="微软雅黑" w:hAnsi="微软雅黑"/>
          <w:sz w:val="28"/>
          <w:szCs w:val="28"/>
        </w:rPr>
        <w:t>2100mm</w:t>
      </w:r>
      <w:r>
        <w:rPr>
          <w:rFonts w:ascii="微软雅黑" w:eastAsia="微软雅黑" w:hAnsi="微软雅黑" w:hint="eastAsia"/>
          <w:sz w:val="28"/>
          <w:szCs w:val="28"/>
        </w:rPr>
        <w:t>，宽</w:t>
      </w:r>
      <w:r>
        <w:rPr>
          <w:rFonts w:ascii="微软雅黑" w:eastAsia="微软雅黑" w:hAnsi="微软雅黑" w:hint="eastAsia"/>
          <w:sz w:val="28"/>
          <w:szCs w:val="24"/>
        </w:rPr>
        <w:t>≥</w:t>
      </w:r>
      <w:r>
        <w:rPr>
          <w:rFonts w:ascii="微软雅黑" w:eastAsia="微软雅黑" w:hAnsi="微软雅黑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0</w:t>
      </w:r>
      <w:r>
        <w:rPr>
          <w:rFonts w:ascii="微软雅黑" w:eastAsia="微软雅黑" w:hAnsi="微软雅黑"/>
          <w:sz w:val="28"/>
          <w:szCs w:val="28"/>
        </w:rPr>
        <w:t xml:space="preserve">0mm 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6AA426BC" w14:textId="0E044DC3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3、手术台床面升降行程</w:t>
      </w:r>
      <w:r>
        <w:rPr>
          <w:rFonts w:ascii="微软雅黑" w:eastAsia="微软雅黑" w:hAnsi="微软雅黑" w:hint="eastAsia"/>
          <w:sz w:val="28"/>
          <w:szCs w:val="24"/>
        </w:rPr>
        <w:t>≥</w:t>
      </w:r>
      <w:r>
        <w:rPr>
          <w:rFonts w:ascii="微软雅黑" w:eastAsia="微软雅黑" w:hAnsi="微软雅黑"/>
          <w:sz w:val="28"/>
          <w:szCs w:val="28"/>
        </w:rPr>
        <w:t>300mm</w:t>
      </w:r>
      <w:r w:rsidR="009F3234"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 w:hint="eastAsia"/>
          <w:sz w:val="28"/>
          <w:szCs w:val="28"/>
        </w:rPr>
        <w:t>最低高度</w:t>
      </w:r>
      <w:r>
        <w:rPr>
          <w:rFonts w:ascii="Arial" w:eastAsia="微软雅黑" w:hAnsi="Arial" w:cs="Arial"/>
          <w:sz w:val="28"/>
          <w:szCs w:val="24"/>
        </w:rPr>
        <w:t>≤</w:t>
      </w:r>
      <w:r>
        <w:rPr>
          <w:rFonts w:ascii="微软雅黑" w:eastAsia="微软雅黑" w:hAnsi="微软雅黑"/>
          <w:sz w:val="28"/>
          <w:szCs w:val="28"/>
        </w:rPr>
        <w:t>600mm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="009F3234" w:rsidRPr="009F3234">
        <w:rPr>
          <w:rFonts w:ascii="微软雅黑" w:eastAsia="微软雅黑" w:hAnsi="微软雅黑" w:hint="eastAsia"/>
          <w:color w:val="FF0000"/>
          <w:sz w:val="28"/>
          <w:szCs w:val="28"/>
        </w:rPr>
        <w:t>各种</w:t>
      </w:r>
      <w:r>
        <w:rPr>
          <w:rFonts w:ascii="微软雅黑" w:eastAsia="微软雅黑" w:hAnsi="微软雅黑" w:hint="eastAsia"/>
          <w:sz w:val="28"/>
          <w:szCs w:val="28"/>
        </w:rPr>
        <w:t>手术临床需求。</w:t>
      </w:r>
    </w:p>
    <w:p w14:paraId="366EF5EE" w14:textId="2CFE7950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4、手术台升降柱及底座均采用</w:t>
      </w:r>
      <w:r>
        <w:rPr>
          <w:rFonts w:ascii="微软雅黑" w:eastAsia="微软雅黑" w:hAnsi="微软雅黑"/>
          <w:sz w:val="28"/>
          <w:szCs w:val="28"/>
        </w:rPr>
        <w:t>SUS304</w:t>
      </w:r>
      <w:r>
        <w:rPr>
          <w:rFonts w:ascii="微软雅黑" w:eastAsia="微软雅黑" w:hAnsi="微软雅黑" w:hint="eastAsia"/>
          <w:sz w:val="28"/>
          <w:szCs w:val="28"/>
        </w:rPr>
        <w:t>不锈钢制成</w:t>
      </w:r>
      <w:r w:rsidR="009F3234">
        <w:rPr>
          <w:rFonts w:ascii="微软雅黑" w:eastAsia="微软雅黑" w:hAnsi="微软雅黑" w:hint="eastAsia"/>
          <w:sz w:val="28"/>
          <w:szCs w:val="28"/>
        </w:rPr>
        <w:t>，</w:t>
      </w:r>
      <w:r w:rsidR="009F3234" w:rsidRPr="009F3234">
        <w:rPr>
          <w:rFonts w:ascii="微软雅黑" w:eastAsia="微软雅黑" w:hAnsi="微软雅黑" w:hint="eastAsia"/>
          <w:color w:val="FF0000"/>
          <w:sz w:val="28"/>
          <w:szCs w:val="28"/>
        </w:rPr>
        <w:t>可</w:t>
      </w:r>
      <w:r>
        <w:rPr>
          <w:rFonts w:ascii="微软雅黑" w:eastAsia="微软雅黑" w:hAnsi="微软雅黑" w:hint="eastAsia"/>
          <w:sz w:val="28"/>
          <w:szCs w:val="28"/>
        </w:rPr>
        <w:t>耐酸碱、抗污、易清洁</w:t>
      </w:r>
      <w:r w:rsidR="009F3234"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hint="eastAsia"/>
          <w:sz w:val="28"/>
          <w:szCs w:val="28"/>
        </w:rPr>
        <w:t>不生锈。</w:t>
      </w:r>
    </w:p>
    <w:p w14:paraId="59DD7A0F" w14:textId="5627F0DA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5、采用</w:t>
      </w:r>
      <w:r>
        <w:rPr>
          <w:rFonts w:ascii="微软雅黑" w:eastAsia="微软雅黑" w:hAnsi="微软雅黑"/>
          <w:sz w:val="28"/>
          <w:szCs w:val="28"/>
        </w:rPr>
        <w:t>8cm</w:t>
      </w:r>
      <w:r>
        <w:rPr>
          <w:rFonts w:ascii="微软雅黑" w:eastAsia="微软雅黑" w:hAnsi="微软雅黑" w:hint="eastAsia"/>
          <w:sz w:val="28"/>
          <w:szCs w:val="28"/>
        </w:rPr>
        <w:t>高密度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海棉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床垫。</w:t>
      </w:r>
    </w:p>
    <w:p w14:paraId="20A0800C" w14:textId="7AA892EC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6、</w:t>
      </w:r>
      <w:r>
        <w:rPr>
          <w:rFonts w:ascii="微软雅黑" w:eastAsia="微软雅黑" w:hAnsi="微软雅黑"/>
          <w:sz w:val="28"/>
          <w:szCs w:val="28"/>
        </w:rPr>
        <w:t>T</w:t>
      </w:r>
      <w:r>
        <w:rPr>
          <w:rFonts w:ascii="微软雅黑" w:eastAsia="微软雅黑" w:hAnsi="微软雅黑" w:hint="eastAsia"/>
          <w:sz w:val="28"/>
          <w:szCs w:val="28"/>
        </w:rPr>
        <w:t>型底座设计，便</w:t>
      </w:r>
      <w:r w:rsidR="009F3234" w:rsidRPr="009F3234">
        <w:rPr>
          <w:rFonts w:ascii="微软雅黑" w:eastAsia="微软雅黑" w:hAnsi="微软雅黑" w:hint="eastAsia"/>
          <w:color w:val="FF0000"/>
          <w:sz w:val="28"/>
          <w:szCs w:val="28"/>
        </w:rPr>
        <w:t>于</w:t>
      </w:r>
      <w:r>
        <w:rPr>
          <w:rFonts w:ascii="微软雅黑" w:eastAsia="微软雅黑" w:hAnsi="微软雅黑" w:hint="eastAsia"/>
          <w:sz w:val="28"/>
          <w:szCs w:val="28"/>
        </w:rPr>
        <w:t>医生站立。</w:t>
      </w:r>
    </w:p>
    <w:p w14:paraId="485D03BB" w14:textId="77777777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7、▲手术台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标配头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、脚板位置对调、安装功能，加大床身</w:t>
      </w:r>
      <w:r>
        <w:rPr>
          <w:rFonts w:ascii="微软雅黑" w:eastAsia="微软雅黑" w:hAnsi="微软雅黑"/>
          <w:sz w:val="28"/>
          <w:szCs w:val="28"/>
        </w:rPr>
        <w:t>C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型臂透视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面积。</w:t>
      </w:r>
    </w:p>
    <w:p w14:paraId="3364FFB1" w14:textId="6449B4C3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8、手术台</w:t>
      </w:r>
      <w:r w:rsidR="00EB4246" w:rsidRPr="00EB4246">
        <w:rPr>
          <w:rFonts w:ascii="微软雅黑" w:eastAsia="微软雅黑" w:hAnsi="微软雅黑" w:hint="eastAsia"/>
          <w:color w:val="FF0000"/>
          <w:sz w:val="28"/>
          <w:szCs w:val="28"/>
        </w:rPr>
        <w:t>设置</w:t>
      </w:r>
      <w:r>
        <w:rPr>
          <w:rFonts w:ascii="微软雅黑" w:eastAsia="微软雅黑" w:hAnsi="微软雅黑" w:hint="eastAsia"/>
          <w:sz w:val="28"/>
          <w:szCs w:val="28"/>
        </w:rPr>
        <w:t>紧急断电开关，当手术台发生紧急故障时，可以立即切断电源，符合国标安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规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规范。</w:t>
      </w:r>
    </w:p>
    <w:p w14:paraId="44B1EC36" w14:textId="77777777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宋体" w:hAnsi="宋体" w:hint="eastAsia"/>
          <w:sz w:val="28"/>
        </w:rPr>
        <w:t>9、▲</w:t>
      </w:r>
      <w:r>
        <w:rPr>
          <w:rFonts w:ascii="微软雅黑" w:eastAsia="微软雅黑" w:hAnsi="微软雅黑" w:hint="eastAsia"/>
          <w:sz w:val="28"/>
          <w:szCs w:val="28"/>
        </w:rPr>
        <w:t>内建电动液压式肾桥，顶举高度</w:t>
      </w:r>
      <w:r>
        <w:rPr>
          <w:rFonts w:ascii="微软雅黑" w:eastAsia="微软雅黑" w:hAnsi="微软雅黑" w:hint="eastAsia"/>
          <w:sz w:val="28"/>
          <w:szCs w:val="24"/>
        </w:rPr>
        <w:t>≥</w:t>
      </w:r>
      <w:r>
        <w:rPr>
          <w:rFonts w:ascii="微软雅黑" w:eastAsia="微软雅黑" w:hAnsi="微软雅黑"/>
          <w:sz w:val="28"/>
          <w:szCs w:val="28"/>
        </w:rPr>
        <w:t>100mm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78BFB552" w14:textId="77777777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10、床面全部采用</w:t>
      </w:r>
      <w:r>
        <w:rPr>
          <w:rFonts w:ascii="微软雅黑" w:eastAsia="微软雅黑" w:hAnsi="微软雅黑"/>
          <w:sz w:val="28"/>
          <w:szCs w:val="28"/>
        </w:rPr>
        <w:t>X-ray</w:t>
      </w:r>
      <w:r>
        <w:rPr>
          <w:rFonts w:ascii="微软雅黑" w:eastAsia="微软雅黑" w:hAnsi="微软雅黑" w:hint="eastAsia"/>
          <w:sz w:val="28"/>
          <w:szCs w:val="28"/>
        </w:rPr>
        <w:t>可透视材质</w:t>
      </w:r>
      <w:r w:rsidRPr="00EB4246">
        <w:rPr>
          <w:rFonts w:ascii="微软雅黑" w:eastAsia="微软雅黑" w:hAnsi="微软雅黑" w:hint="eastAsia"/>
          <w:strike/>
          <w:sz w:val="28"/>
          <w:szCs w:val="28"/>
        </w:rPr>
        <w:t>制成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6D9C0598" w14:textId="723F19A2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11、头板、脚板关节采用快拆系统设计。</w:t>
      </w:r>
    </w:p>
    <w:p w14:paraId="158F8D56" w14:textId="404A0EF1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宋体" w:hAnsi="宋体" w:hint="eastAsia"/>
          <w:sz w:val="28"/>
        </w:rPr>
        <w:t>12、▲</w:t>
      </w:r>
      <w:r>
        <w:rPr>
          <w:rFonts w:ascii="微软雅黑" w:eastAsia="微软雅黑" w:hAnsi="微软雅黑" w:hint="eastAsia"/>
          <w:sz w:val="28"/>
          <w:szCs w:val="28"/>
        </w:rPr>
        <w:t>头板及脚板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板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采用气压棒设计，操作</w:t>
      </w:r>
      <w:r w:rsidR="00EB4246">
        <w:rPr>
          <w:rFonts w:ascii="微软雅黑" w:eastAsia="微软雅黑" w:hAnsi="微软雅黑" w:hint="eastAsia"/>
          <w:sz w:val="28"/>
          <w:szCs w:val="28"/>
        </w:rPr>
        <w:t>方便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3F2DCC1F" w14:textId="79C73D68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13、手术台采用</w:t>
      </w:r>
      <w:r>
        <w:rPr>
          <w:rFonts w:ascii="微软雅黑" w:eastAsia="微软雅黑" w:hAnsi="微软雅黑"/>
          <w:sz w:val="28"/>
          <w:szCs w:val="28"/>
        </w:rPr>
        <w:t>4</w:t>
      </w:r>
      <w:r>
        <w:rPr>
          <w:rFonts w:ascii="微软雅黑" w:eastAsia="微软雅黑" w:hAnsi="微软雅黑" w:hint="eastAsia"/>
          <w:sz w:val="28"/>
          <w:szCs w:val="28"/>
        </w:rPr>
        <w:t>点式电动油压剎车。</w:t>
      </w:r>
    </w:p>
    <w:p w14:paraId="5AFC9DB9" w14:textId="72575943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14、床面可双向（向头、向脚）平移≥</w:t>
      </w:r>
      <w:r>
        <w:rPr>
          <w:rFonts w:ascii="微软雅黑" w:eastAsia="微软雅黑" w:hAnsi="微软雅黑"/>
          <w:sz w:val="28"/>
          <w:szCs w:val="28"/>
        </w:rPr>
        <w:t>320mm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/>
          <w:sz w:val="28"/>
          <w:szCs w:val="28"/>
        </w:rPr>
        <w:t xml:space="preserve"> </w:t>
      </w:r>
    </w:p>
    <w:p w14:paraId="283BA198" w14:textId="77777777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15、最大承载重量</w:t>
      </w:r>
      <w:r>
        <w:rPr>
          <w:rFonts w:ascii="微软雅黑" w:eastAsia="微软雅黑" w:hAnsi="微软雅黑" w:hint="eastAsia"/>
          <w:sz w:val="28"/>
          <w:szCs w:val="24"/>
        </w:rPr>
        <w:t>≥</w:t>
      </w:r>
      <w:r>
        <w:rPr>
          <w:rFonts w:ascii="微软雅黑" w:eastAsia="微软雅黑" w:hAnsi="微软雅黑"/>
          <w:sz w:val="28"/>
          <w:szCs w:val="28"/>
        </w:rPr>
        <w:t xml:space="preserve">250Kg                                                                                                </w:t>
      </w:r>
    </w:p>
    <w:p w14:paraId="12B30077" w14:textId="4F46A58B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16、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标配背光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手控</w:t>
      </w:r>
      <w:bookmarkStart w:id="3" w:name="_GoBack"/>
      <w:bookmarkEnd w:id="3"/>
      <w:r>
        <w:rPr>
          <w:rFonts w:ascii="微软雅黑" w:eastAsia="微软雅黑" w:hAnsi="微软雅黑" w:hint="eastAsia"/>
          <w:sz w:val="28"/>
          <w:szCs w:val="28"/>
        </w:rPr>
        <w:t>器、升降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柱辅控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器及选配脚控器等三种操作模式。</w:t>
      </w:r>
    </w:p>
    <w:p w14:paraId="78258A34" w14:textId="0A807B33" w:rsidR="002B3FB0" w:rsidRDefault="0068420B">
      <w:pPr>
        <w:spacing w:line="500" w:lineRule="exac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17、</w:t>
      </w:r>
      <w:r w:rsidR="00EB4246" w:rsidRPr="00EB4246">
        <w:rPr>
          <w:rFonts w:ascii="微软雅黑" w:eastAsia="微软雅黑" w:hAnsi="微软雅黑" w:hint="eastAsia"/>
          <w:color w:val="FF0000"/>
          <w:sz w:val="28"/>
          <w:szCs w:val="28"/>
        </w:rPr>
        <w:t>配置</w:t>
      </w:r>
      <w:r w:rsidR="00D110DB" w:rsidRPr="00D110DB">
        <w:rPr>
          <w:rFonts w:ascii="微软雅黑" w:eastAsia="微软雅黑" w:hAnsi="微软雅黑" w:hint="eastAsia"/>
          <w:color w:val="FF0000"/>
          <w:sz w:val="28"/>
          <w:szCs w:val="28"/>
        </w:rPr>
        <w:t>可续航</w:t>
      </w:r>
      <w:r>
        <w:rPr>
          <w:rFonts w:ascii="微软雅黑" w:eastAsia="微软雅黑" w:hAnsi="微软雅黑" w:hint="eastAsia"/>
          <w:sz w:val="28"/>
          <w:szCs w:val="28"/>
        </w:rPr>
        <w:t>电池，实现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刷手区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无线化管理。</w:t>
      </w:r>
    </w:p>
    <w:p w14:paraId="49446385" w14:textId="77777777" w:rsidR="0068420B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4"/>
        </w:rPr>
      </w:pPr>
      <w:r>
        <w:rPr>
          <w:rFonts w:ascii="微软雅黑" w:eastAsia="微软雅黑" w:hAnsi="微软雅黑" w:hint="eastAsia"/>
          <w:sz w:val="28"/>
          <w:szCs w:val="28"/>
        </w:rPr>
        <w:t>18、</w:t>
      </w:r>
      <w:r>
        <w:rPr>
          <w:rFonts w:ascii="微软雅黑" w:eastAsia="微软雅黑" w:hAnsi="微软雅黑" w:hint="eastAsia"/>
          <w:sz w:val="28"/>
          <w:szCs w:val="24"/>
        </w:rPr>
        <w:t>配置要求：</w:t>
      </w:r>
    </w:p>
    <w:p w14:paraId="3631BF29" w14:textId="77777777" w:rsidR="0068420B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主机1台、头板1个、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腿板1对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、手臂板1对、手控器1个、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海棉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床垫1套、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电动肾桥1套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、床身控制器1套、麻醉布帘架1套、说明书1本；</w:t>
      </w:r>
    </w:p>
    <w:p w14:paraId="5333D6D7" w14:textId="07151801" w:rsidR="002B3FB0" w:rsidRDefault="0068420B">
      <w:pPr>
        <w:pStyle w:val="a7"/>
        <w:spacing w:line="500" w:lineRule="exact"/>
        <w:ind w:firstLineChars="0" w:firstLine="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手臂板（含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海棉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垫）5对、</w:t>
      </w:r>
      <w:proofErr w:type="gramStart"/>
      <w:r>
        <w:rPr>
          <w:rFonts w:ascii="微软雅黑" w:eastAsia="微软雅黑" w:hAnsi="微软雅黑" w:hint="eastAsia"/>
          <w:sz w:val="28"/>
          <w:szCs w:val="28"/>
        </w:rPr>
        <w:t>托手架1套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、钢轨固定器7个。</w:t>
      </w:r>
    </w:p>
    <w:sectPr w:rsidR="002B3FB0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F7C79" w14:textId="77777777" w:rsidR="002B3FB0" w:rsidRDefault="0068420B">
      <w:r>
        <w:separator/>
      </w:r>
    </w:p>
  </w:endnote>
  <w:endnote w:type="continuationSeparator" w:id="0">
    <w:p w14:paraId="18C5B3B3" w14:textId="77777777" w:rsidR="002B3FB0" w:rsidRDefault="0068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DCB5" w14:textId="77777777" w:rsidR="002B3FB0" w:rsidRDefault="0068420B">
      <w:r>
        <w:separator/>
      </w:r>
    </w:p>
  </w:footnote>
  <w:footnote w:type="continuationSeparator" w:id="0">
    <w:p w14:paraId="4795F25A" w14:textId="77777777" w:rsidR="002B3FB0" w:rsidRDefault="0068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E30D7"/>
    <w:multiLevelType w:val="multilevel"/>
    <w:tmpl w:val="208E30D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5F2154"/>
    <w:multiLevelType w:val="hybridMultilevel"/>
    <w:tmpl w:val="DB10B8A2"/>
    <w:lvl w:ilvl="0" w:tplc="B3D441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kxNGU5OTc2M2I1ZGY3YWM0NzE0YTg5NjIwMzE5OGMifQ=="/>
  </w:docVars>
  <w:rsids>
    <w:rsidRoot w:val="00D31D50"/>
    <w:rsid w:val="000616D4"/>
    <w:rsid w:val="00071435"/>
    <w:rsid w:val="000862CD"/>
    <w:rsid w:val="000A4BF5"/>
    <w:rsid w:val="000D590D"/>
    <w:rsid w:val="00102E62"/>
    <w:rsid w:val="00154009"/>
    <w:rsid w:val="00177D08"/>
    <w:rsid w:val="00255DF2"/>
    <w:rsid w:val="00270644"/>
    <w:rsid w:val="00295C2D"/>
    <w:rsid w:val="00296707"/>
    <w:rsid w:val="002B3FB0"/>
    <w:rsid w:val="00314C87"/>
    <w:rsid w:val="00323B43"/>
    <w:rsid w:val="00340061"/>
    <w:rsid w:val="003B1C91"/>
    <w:rsid w:val="003D37D8"/>
    <w:rsid w:val="003F1354"/>
    <w:rsid w:val="00426133"/>
    <w:rsid w:val="004358AB"/>
    <w:rsid w:val="004461AE"/>
    <w:rsid w:val="004C372B"/>
    <w:rsid w:val="004D7EA6"/>
    <w:rsid w:val="00557E84"/>
    <w:rsid w:val="00566106"/>
    <w:rsid w:val="00575D8E"/>
    <w:rsid w:val="005B7FE7"/>
    <w:rsid w:val="005D0515"/>
    <w:rsid w:val="00613E94"/>
    <w:rsid w:val="0062723B"/>
    <w:rsid w:val="0065438C"/>
    <w:rsid w:val="0068420B"/>
    <w:rsid w:val="006B342C"/>
    <w:rsid w:val="007065A7"/>
    <w:rsid w:val="0072648C"/>
    <w:rsid w:val="007556D3"/>
    <w:rsid w:val="00770F04"/>
    <w:rsid w:val="007833FF"/>
    <w:rsid w:val="00842182"/>
    <w:rsid w:val="00846B97"/>
    <w:rsid w:val="00855F7E"/>
    <w:rsid w:val="00861B6E"/>
    <w:rsid w:val="0089008F"/>
    <w:rsid w:val="00893143"/>
    <w:rsid w:val="008B7726"/>
    <w:rsid w:val="008D71A9"/>
    <w:rsid w:val="009F3234"/>
    <w:rsid w:val="00A7754B"/>
    <w:rsid w:val="00A817C6"/>
    <w:rsid w:val="00AB10A3"/>
    <w:rsid w:val="00AF75D5"/>
    <w:rsid w:val="00B23399"/>
    <w:rsid w:val="00B71045"/>
    <w:rsid w:val="00BA540F"/>
    <w:rsid w:val="00BD3D85"/>
    <w:rsid w:val="00C45B56"/>
    <w:rsid w:val="00C761AF"/>
    <w:rsid w:val="00CC270B"/>
    <w:rsid w:val="00D110DB"/>
    <w:rsid w:val="00D31D50"/>
    <w:rsid w:val="00D50CDB"/>
    <w:rsid w:val="00D92C6B"/>
    <w:rsid w:val="00E041B0"/>
    <w:rsid w:val="00E15234"/>
    <w:rsid w:val="00E45139"/>
    <w:rsid w:val="00E704CC"/>
    <w:rsid w:val="00EB4246"/>
    <w:rsid w:val="00EF3743"/>
    <w:rsid w:val="00EF71D3"/>
    <w:rsid w:val="00F226FF"/>
    <w:rsid w:val="00F710C2"/>
    <w:rsid w:val="01AD5116"/>
    <w:rsid w:val="01B42948"/>
    <w:rsid w:val="021F7DC1"/>
    <w:rsid w:val="02EB239A"/>
    <w:rsid w:val="02FE031F"/>
    <w:rsid w:val="031A67DB"/>
    <w:rsid w:val="038F0F77"/>
    <w:rsid w:val="03906A9D"/>
    <w:rsid w:val="041F054D"/>
    <w:rsid w:val="04A42800"/>
    <w:rsid w:val="05290F57"/>
    <w:rsid w:val="05665D07"/>
    <w:rsid w:val="05B64EE1"/>
    <w:rsid w:val="06426774"/>
    <w:rsid w:val="0648365F"/>
    <w:rsid w:val="06C673A5"/>
    <w:rsid w:val="06FA0DFD"/>
    <w:rsid w:val="070954E4"/>
    <w:rsid w:val="075449B1"/>
    <w:rsid w:val="07691ADF"/>
    <w:rsid w:val="088564B2"/>
    <w:rsid w:val="095F763D"/>
    <w:rsid w:val="0B7F42FD"/>
    <w:rsid w:val="0BB53E17"/>
    <w:rsid w:val="0BC67500"/>
    <w:rsid w:val="0C5D60B6"/>
    <w:rsid w:val="0C676F35"/>
    <w:rsid w:val="0CA331A2"/>
    <w:rsid w:val="0CC06645"/>
    <w:rsid w:val="0D42705A"/>
    <w:rsid w:val="0DC83A03"/>
    <w:rsid w:val="0E8C4A31"/>
    <w:rsid w:val="0EA0672E"/>
    <w:rsid w:val="0F9A13CF"/>
    <w:rsid w:val="105E064F"/>
    <w:rsid w:val="109951E3"/>
    <w:rsid w:val="11E3705D"/>
    <w:rsid w:val="12922832"/>
    <w:rsid w:val="12AB56A1"/>
    <w:rsid w:val="12E0359D"/>
    <w:rsid w:val="12E60488"/>
    <w:rsid w:val="12EA61CA"/>
    <w:rsid w:val="13750189"/>
    <w:rsid w:val="13F53078"/>
    <w:rsid w:val="13FC4407"/>
    <w:rsid w:val="141379A2"/>
    <w:rsid w:val="1546345F"/>
    <w:rsid w:val="15805F08"/>
    <w:rsid w:val="159D5775"/>
    <w:rsid w:val="15A46B04"/>
    <w:rsid w:val="15A9236C"/>
    <w:rsid w:val="15EB4733"/>
    <w:rsid w:val="16DC051F"/>
    <w:rsid w:val="172C5003"/>
    <w:rsid w:val="179D1A5D"/>
    <w:rsid w:val="17A0154D"/>
    <w:rsid w:val="17BC4E86"/>
    <w:rsid w:val="182757CA"/>
    <w:rsid w:val="1AA94BBC"/>
    <w:rsid w:val="1AB05F4B"/>
    <w:rsid w:val="1ACD2659"/>
    <w:rsid w:val="1B0911B7"/>
    <w:rsid w:val="1BE22134"/>
    <w:rsid w:val="1C872CDB"/>
    <w:rsid w:val="1CFC5477"/>
    <w:rsid w:val="1D2422D8"/>
    <w:rsid w:val="1E401394"/>
    <w:rsid w:val="1F7E03C6"/>
    <w:rsid w:val="1FC97167"/>
    <w:rsid w:val="1FCD30FB"/>
    <w:rsid w:val="1FD004F5"/>
    <w:rsid w:val="1FF64400"/>
    <w:rsid w:val="20672C08"/>
    <w:rsid w:val="210B3EDB"/>
    <w:rsid w:val="21DE15EF"/>
    <w:rsid w:val="22983329"/>
    <w:rsid w:val="22E03145"/>
    <w:rsid w:val="23046E34"/>
    <w:rsid w:val="235D4796"/>
    <w:rsid w:val="23E427C1"/>
    <w:rsid w:val="23F944BF"/>
    <w:rsid w:val="24204071"/>
    <w:rsid w:val="24D942F0"/>
    <w:rsid w:val="251315B0"/>
    <w:rsid w:val="255D0A7D"/>
    <w:rsid w:val="25706A02"/>
    <w:rsid w:val="259049AF"/>
    <w:rsid w:val="259F1096"/>
    <w:rsid w:val="270F7B55"/>
    <w:rsid w:val="27D843EB"/>
    <w:rsid w:val="28B76AD5"/>
    <w:rsid w:val="29934A6D"/>
    <w:rsid w:val="2A1A0CEB"/>
    <w:rsid w:val="2AAA4765"/>
    <w:rsid w:val="2ACE1AD5"/>
    <w:rsid w:val="2BF0264B"/>
    <w:rsid w:val="2C3818FC"/>
    <w:rsid w:val="2D3447B9"/>
    <w:rsid w:val="2D60110A"/>
    <w:rsid w:val="2D652BC5"/>
    <w:rsid w:val="2E053A60"/>
    <w:rsid w:val="2E5C5D76"/>
    <w:rsid w:val="30977539"/>
    <w:rsid w:val="309914D5"/>
    <w:rsid w:val="31012C04"/>
    <w:rsid w:val="310E0E7D"/>
    <w:rsid w:val="327363EC"/>
    <w:rsid w:val="32B819E9"/>
    <w:rsid w:val="33723946"/>
    <w:rsid w:val="338418CB"/>
    <w:rsid w:val="33DC625B"/>
    <w:rsid w:val="340622E0"/>
    <w:rsid w:val="348953EB"/>
    <w:rsid w:val="34A22009"/>
    <w:rsid w:val="34BF0E0C"/>
    <w:rsid w:val="34EE16F2"/>
    <w:rsid w:val="3529272A"/>
    <w:rsid w:val="353A4937"/>
    <w:rsid w:val="35B446E9"/>
    <w:rsid w:val="378C0D4E"/>
    <w:rsid w:val="37AC319E"/>
    <w:rsid w:val="38482EC7"/>
    <w:rsid w:val="391F631E"/>
    <w:rsid w:val="3995213C"/>
    <w:rsid w:val="39FD5F33"/>
    <w:rsid w:val="3ABC00D6"/>
    <w:rsid w:val="3B392F9B"/>
    <w:rsid w:val="3BE253E0"/>
    <w:rsid w:val="3CBC3E83"/>
    <w:rsid w:val="3D9D3CB5"/>
    <w:rsid w:val="3E126451"/>
    <w:rsid w:val="3E2148E6"/>
    <w:rsid w:val="3F5D7BA0"/>
    <w:rsid w:val="3FC01EDD"/>
    <w:rsid w:val="40A11D0E"/>
    <w:rsid w:val="41140732"/>
    <w:rsid w:val="41D103D1"/>
    <w:rsid w:val="41FB36A0"/>
    <w:rsid w:val="43192030"/>
    <w:rsid w:val="43C53F65"/>
    <w:rsid w:val="43CA157C"/>
    <w:rsid w:val="44EB79FC"/>
    <w:rsid w:val="45372C41"/>
    <w:rsid w:val="46401681"/>
    <w:rsid w:val="46671304"/>
    <w:rsid w:val="469B2D5C"/>
    <w:rsid w:val="47495C31"/>
    <w:rsid w:val="491868E5"/>
    <w:rsid w:val="49557B3A"/>
    <w:rsid w:val="497F0713"/>
    <w:rsid w:val="49D2118A"/>
    <w:rsid w:val="49D62A28"/>
    <w:rsid w:val="4A031344"/>
    <w:rsid w:val="4A4D0811"/>
    <w:rsid w:val="4A534079"/>
    <w:rsid w:val="4AA85A47"/>
    <w:rsid w:val="4B4B6AFE"/>
    <w:rsid w:val="4B8E2E8F"/>
    <w:rsid w:val="4C3E2B07"/>
    <w:rsid w:val="4D1F46E6"/>
    <w:rsid w:val="4D5A2328"/>
    <w:rsid w:val="4D994499"/>
    <w:rsid w:val="4DAB1AD6"/>
    <w:rsid w:val="4E5A52AA"/>
    <w:rsid w:val="4EA604F0"/>
    <w:rsid w:val="4F4C553B"/>
    <w:rsid w:val="4F506DD9"/>
    <w:rsid w:val="4F920AB3"/>
    <w:rsid w:val="5006393C"/>
    <w:rsid w:val="501E0C85"/>
    <w:rsid w:val="5099655E"/>
    <w:rsid w:val="50F639B0"/>
    <w:rsid w:val="519C4558"/>
    <w:rsid w:val="52CC0713"/>
    <w:rsid w:val="52D4387D"/>
    <w:rsid w:val="52E33AC0"/>
    <w:rsid w:val="52E37F64"/>
    <w:rsid w:val="52EC6E19"/>
    <w:rsid w:val="52FD1026"/>
    <w:rsid w:val="53395DD6"/>
    <w:rsid w:val="53D8114B"/>
    <w:rsid w:val="54A6749B"/>
    <w:rsid w:val="55B87486"/>
    <w:rsid w:val="55D02A22"/>
    <w:rsid w:val="55FD133D"/>
    <w:rsid w:val="56E16569"/>
    <w:rsid w:val="571C1C97"/>
    <w:rsid w:val="573214BA"/>
    <w:rsid w:val="574014E1"/>
    <w:rsid w:val="5847689F"/>
    <w:rsid w:val="58733B38"/>
    <w:rsid w:val="5889335C"/>
    <w:rsid w:val="589A7317"/>
    <w:rsid w:val="599975CF"/>
    <w:rsid w:val="59A55F73"/>
    <w:rsid w:val="5A1D69CB"/>
    <w:rsid w:val="5AF50835"/>
    <w:rsid w:val="5B1909C7"/>
    <w:rsid w:val="5B24736C"/>
    <w:rsid w:val="5BC50439"/>
    <w:rsid w:val="5BE72873"/>
    <w:rsid w:val="5C58551F"/>
    <w:rsid w:val="5C844566"/>
    <w:rsid w:val="5D504448"/>
    <w:rsid w:val="5D8365CC"/>
    <w:rsid w:val="5E021BE6"/>
    <w:rsid w:val="5E08087F"/>
    <w:rsid w:val="5E9A1E1F"/>
    <w:rsid w:val="5E9F52E0"/>
    <w:rsid w:val="5F21609C"/>
    <w:rsid w:val="5FC058B5"/>
    <w:rsid w:val="6017749F"/>
    <w:rsid w:val="60786190"/>
    <w:rsid w:val="62570027"/>
    <w:rsid w:val="627666FF"/>
    <w:rsid w:val="63CD67F3"/>
    <w:rsid w:val="646D1D84"/>
    <w:rsid w:val="64DD4813"/>
    <w:rsid w:val="66A6332B"/>
    <w:rsid w:val="66CF63DE"/>
    <w:rsid w:val="677D0530"/>
    <w:rsid w:val="679D472E"/>
    <w:rsid w:val="67A71109"/>
    <w:rsid w:val="685F7C35"/>
    <w:rsid w:val="68C301C4"/>
    <w:rsid w:val="68D0643D"/>
    <w:rsid w:val="69C9180A"/>
    <w:rsid w:val="69D1246D"/>
    <w:rsid w:val="69E623BC"/>
    <w:rsid w:val="6A615EE7"/>
    <w:rsid w:val="6AFE1987"/>
    <w:rsid w:val="6B6A4927"/>
    <w:rsid w:val="6BE75F78"/>
    <w:rsid w:val="6C9D2ADA"/>
    <w:rsid w:val="6CB36D74"/>
    <w:rsid w:val="6CC8224D"/>
    <w:rsid w:val="6D1A412B"/>
    <w:rsid w:val="6D266F73"/>
    <w:rsid w:val="6DE5298B"/>
    <w:rsid w:val="6DE9247B"/>
    <w:rsid w:val="6DEF7365"/>
    <w:rsid w:val="6E3F209B"/>
    <w:rsid w:val="6EA36ACE"/>
    <w:rsid w:val="6EBC193D"/>
    <w:rsid w:val="6ED14ABA"/>
    <w:rsid w:val="6F084B83"/>
    <w:rsid w:val="6FB40867"/>
    <w:rsid w:val="700370F8"/>
    <w:rsid w:val="701632CF"/>
    <w:rsid w:val="70741DA4"/>
    <w:rsid w:val="708244C1"/>
    <w:rsid w:val="714A1482"/>
    <w:rsid w:val="725956F5"/>
    <w:rsid w:val="72F90BCB"/>
    <w:rsid w:val="733A5527"/>
    <w:rsid w:val="733D0B73"/>
    <w:rsid w:val="7346211D"/>
    <w:rsid w:val="73F25E01"/>
    <w:rsid w:val="73F456D6"/>
    <w:rsid w:val="74936C9D"/>
    <w:rsid w:val="755A1EB0"/>
    <w:rsid w:val="760F2C9B"/>
    <w:rsid w:val="76C375E1"/>
    <w:rsid w:val="77383B2B"/>
    <w:rsid w:val="773C186D"/>
    <w:rsid w:val="77A86F03"/>
    <w:rsid w:val="77CF26E1"/>
    <w:rsid w:val="77D575CC"/>
    <w:rsid w:val="781520BE"/>
    <w:rsid w:val="782642CC"/>
    <w:rsid w:val="78320EC2"/>
    <w:rsid w:val="78727511"/>
    <w:rsid w:val="78C22246"/>
    <w:rsid w:val="78FE2B52"/>
    <w:rsid w:val="792B7DEB"/>
    <w:rsid w:val="794C5FB4"/>
    <w:rsid w:val="799A0ACD"/>
    <w:rsid w:val="7B256ABC"/>
    <w:rsid w:val="7B8437E3"/>
    <w:rsid w:val="7C1E3C37"/>
    <w:rsid w:val="7C354ADD"/>
    <w:rsid w:val="7C9932BE"/>
    <w:rsid w:val="7CC12815"/>
    <w:rsid w:val="7CC16371"/>
    <w:rsid w:val="7E266DD3"/>
    <w:rsid w:val="7E7C4C45"/>
    <w:rsid w:val="7EF42A2E"/>
    <w:rsid w:val="7F037115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6F1B"/>
  <w15:docId w15:val="{107F952B-D067-4692-B83C-E9264216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0616D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616D4"/>
  </w:style>
  <w:style w:type="character" w:customStyle="1" w:styleId="aa">
    <w:name w:val="批注文字 字符"/>
    <w:basedOn w:val="a0"/>
    <w:link w:val="a9"/>
    <w:uiPriority w:val="99"/>
    <w:semiHidden/>
    <w:rsid w:val="000616D4"/>
    <w:rPr>
      <w:rFonts w:ascii="Times New Roman" w:eastAsia="宋体" w:hAnsi="Times New Roman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16D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616D4"/>
    <w:rPr>
      <w:rFonts w:ascii="Times New Roman" w:eastAsia="宋体" w:hAnsi="Times New Roman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616D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616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HY002</dc:creator>
  <cp:lastModifiedBy>Administrator</cp:lastModifiedBy>
  <cp:revision>3</cp:revision>
  <dcterms:created xsi:type="dcterms:W3CDTF">2024-10-17T08:11:00Z</dcterms:created>
  <dcterms:modified xsi:type="dcterms:W3CDTF">2024-10-17T08:17:00Z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433589BB92BB427D82B71DC659CC406A_12</vt:lpwstr>
  </property>
</Properties>
</file>