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22F3" w14:textId="77777777" w:rsidR="00376032" w:rsidRPr="005C701E" w:rsidRDefault="00376032" w:rsidP="0037603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40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32"/>
          <w:szCs w:val="40"/>
        </w:rPr>
        <w:t>广西中医药大学第一附属医院</w:t>
      </w:r>
    </w:p>
    <w:p w14:paraId="669E03BF" w14:textId="77777777" w:rsidR="00E06900" w:rsidRPr="005C701E" w:rsidRDefault="00376032" w:rsidP="00E06900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2"/>
          <w:szCs w:val="40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32"/>
          <w:szCs w:val="40"/>
        </w:rPr>
        <w:t>采购需求</w:t>
      </w:r>
    </w:p>
    <w:p w14:paraId="34A18920" w14:textId="2BFF6200" w:rsidR="007C5DD3" w:rsidRPr="005C701E" w:rsidRDefault="00376032" w:rsidP="00E0690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/>
          <w:bCs/>
          <w:sz w:val="32"/>
          <w:szCs w:val="40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设备名称：</w:t>
      </w:r>
      <w:bookmarkStart w:id="0" w:name="_Hlk182489430"/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连续性血液净化装置</w:t>
      </w:r>
      <w:bookmarkEnd w:id="0"/>
    </w:p>
    <w:p w14:paraId="341651D0" w14:textId="7DA5B845" w:rsidR="00376032" w:rsidRPr="005C701E" w:rsidRDefault="00376032" w:rsidP="00E0690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拟采购数量：1台</w:t>
      </w:r>
    </w:p>
    <w:p w14:paraId="574D7373" w14:textId="02440FA9" w:rsidR="00376032" w:rsidRPr="005C701E" w:rsidRDefault="00E06900" w:rsidP="00E0690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</w:t>
      </w:r>
      <w:r w:rsidR="00376032" w:rsidRPr="005C701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技术参数及要求</w:t>
      </w:r>
    </w:p>
    <w:p w14:paraId="5152E947" w14:textId="77777777" w:rsidR="007C5DD3" w:rsidRPr="005C701E" w:rsidRDefault="00376032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（一）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主机</w:t>
      </w:r>
    </w:p>
    <w:p w14:paraId="74CC3536" w14:textId="1B0CC0A9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1.1  全中文引导式互动操作</w:t>
      </w:r>
      <w:r w:rsidR="00376032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指引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界面</w:t>
      </w:r>
      <w:r w:rsidR="00E06900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。</w:t>
      </w:r>
    </w:p>
    <w:p w14:paraId="59225273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★1.2   </w:t>
      </w:r>
      <w:r w:rsidR="00376032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具备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7泵（含一个肝素泵/钙泵），提供全面CRRT治疗方案</w:t>
      </w:r>
    </w:p>
    <w:p w14:paraId="14C1ED1B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★1.3   </w:t>
      </w:r>
      <w:r w:rsidR="00376032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具备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5个独立高精度电子秤</w:t>
      </w:r>
      <w:r w:rsidR="00376032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，以不同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颜色标识，均配备LED彩灯，分别监控血泵，血泵前泵，置换液泵，透析液泵，废液泵和自动废液系统泵。</w:t>
      </w:r>
    </w:p>
    <w:p w14:paraId="6EB1EACA" w14:textId="4CAC04B2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1.4   </w:t>
      </w:r>
      <w:r w:rsidR="00376032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具有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4个夹管阀，2个用于治疗中前后稀释置换液的转换，使一个配套可以用于所有治疗模式。2个自动废液系统夹管阀用于切换两个废液泵，无间断泵出废液。</w:t>
      </w:r>
    </w:p>
    <w:p w14:paraId="3A893A40" w14:textId="7E3D0151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1.5   一体化整机和预连接管路，自动视觉检测配套部件安装是否到位，人体工程学设计</w:t>
      </w:r>
    </w:p>
    <w:p w14:paraId="3D8C6E42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1.6  </w:t>
      </w:r>
      <w:r w:rsidR="006F1593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具备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防静电装置：使对心电监护的静电干扰降至最低；防除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颤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CF型应用部分。</w:t>
      </w:r>
    </w:p>
    <w:p w14:paraId="4F6EBEFB" w14:textId="05688CC5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1.7  </w:t>
      </w:r>
      <w:r w:rsidR="006F1593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具备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一体化条形码阅读器，自动识别配套型号、追踪配套使用情况，自动设定治疗设定范围。</w:t>
      </w:r>
    </w:p>
    <w:p w14:paraId="66A17753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（二）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操作屏幕 </w:t>
      </w:r>
      <w:r w:rsidR="00653018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      </w:t>
      </w:r>
    </w:p>
    <w:p w14:paraId="5B6BAAAE" w14:textId="5347D40F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2.1  </w:t>
      </w:r>
      <w:r w:rsidR="006F1593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约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15英寸彩色液晶触摸屏，配合一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站显示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关键治疗数据（处方，流量，压力，抗凝等）</w:t>
      </w:r>
    </w:p>
    <w:p w14:paraId="4C7FB4E5" w14:textId="42CC21B8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2.2快速自动预充程序。上机自动视觉检测配套部件安装是否到位</w:t>
      </w:r>
    </w:p>
    <w:p w14:paraId="5A4B8D4E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2.3治疗历史屏实时显示总滤过量，置换液量，透析液量，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血泵前液量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和治疗时间，方便记录同时保证病人安全。</w:t>
      </w:r>
    </w:p>
    <w:p w14:paraId="1F78DA8E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2.4主界面连续显示所有治疗参数，包括以图形显示的压力值如，滤器压力降和TMP（跨膜压）。</w:t>
      </w:r>
    </w:p>
    <w:p w14:paraId="7A653EAB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lastRenderedPageBreak/>
        <w:t>（三）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治疗模式  </w:t>
      </w:r>
      <w:r w:rsidR="00653018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     </w:t>
      </w:r>
    </w:p>
    <w:p w14:paraId="19221218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3.1可选择的CRRT治疗方式：</w:t>
      </w:r>
    </w:p>
    <w:p w14:paraId="4B1CF2D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3.1.1连续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静脉静脉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血液滤过（CVVH）</w:t>
      </w:r>
    </w:p>
    <w:p w14:paraId="309C1C6F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3.1.2连续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静脉静脉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血液透析（CVVHD）</w:t>
      </w:r>
    </w:p>
    <w:p w14:paraId="6FFBA65D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3.1.3连续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静脉静脉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血液透析滤过（CVVHDF）  </w:t>
      </w:r>
    </w:p>
    <w:p w14:paraId="242A2809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3.1.4缓慢持续超滤（SCUF）</w:t>
      </w:r>
    </w:p>
    <w:p w14:paraId="004EAAA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3.2开放系统可联合不同的滤器扩展新的治疗,包括血液灌流 （HP）、血浆置换（TPE）、吸附、ECMO等</w:t>
      </w:r>
    </w:p>
    <w:p w14:paraId="64F48F4B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3.3在不更换、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不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手动分离配套管路下</w:t>
      </w:r>
      <w:r w:rsidR="006F1593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可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实行：</w:t>
      </w:r>
    </w:p>
    <w:p w14:paraId="152A21EB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3.3.1前稀释CVVH/CVVHDF</w:t>
      </w:r>
    </w:p>
    <w:p w14:paraId="0C63E4EE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3.3.2后稀释CVVH/CVVHDF</w:t>
      </w:r>
    </w:p>
    <w:p w14:paraId="6F52268C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3.3.3前加后稀释CVVH/CVVHDF</w:t>
      </w:r>
    </w:p>
    <w:p w14:paraId="3D9DA984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3.4抗凝选择：无抗凝、肝素、枸橼酸/钙、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奈莫斯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他</w:t>
      </w:r>
    </w:p>
    <w:p w14:paraId="647D1314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（四）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流速范围</w:t>
      </w:r>
    </w:p>
    <w:p w14:paraId="2D51D636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4.1置换液速度：0-8000ml/h ；增量:10ml/h</w:t>
      </w:r>
    </w:p>
    <w:p w14:paraId="37939755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4.2血液流速：10-450ml/min；增量:1ml/min</w:t>
      </w:r>
    </w:p>
    <w:p w14:paraId="342156D2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4.3透析液速度： 0-8000ml/h；增量:10ml/h</w:t>
      </w:r>
    </w:p>
    <w:p w14:paraId="7E0C7FF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4.4废液速度：  0-10000ml/h ，（置换液 + 透析液 + 血泵前补液 +滤出液 ≤ 10,000 ml/h）</w:t>
      </w:r>
    </w:p>
    <w:p w14:paraId="40952F98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4.5血泵前泵（PBP）：0,10-4000 ml/h, 增量:2ml/h</w:t>
      </w:r>
    </w:p>
    <w:p w14:paraId="364FBB8D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4.5患者脱水：0,10-2000 ml/h；增量：5ml/h</w:t>
      </w:r>
    </w:p>
    <w:p w14:paraId="2BDAE83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4.7精确度：±10%</w:t>
      </w:r>
    </w:p>
    <w:p w14:paraId="080A5CB9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（五）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压力监测范围   </w:t>
      </w:r>
      <w:r w:rsidR="00653018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  </w:t>
      </w:r>
    </w:p>
    <w:p w14:paraId="1093CC2C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5.1输入压：-250- +450 mmHg，精准度：±15 mmHg</w:t>
      </w:r>
    </w:p>
    <w:p w14:paraId="110C78D9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5.2回输压：-50- +350 mmHg，精准度：±5 mmHg</w:t>
      </w:r>
    </w:p>
    <w:p w14:paraId="2684CD8A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5.3滤器前压：-50- +450 mmHg，精准度：±15 mmHg</w:t>
      </w:r>
    </w:p>
    <w:p w14:paraId="4FCDDD28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5.4废液压：-350- +400 mmHg，精准度：±15 mmHg</w:t>
      </w:r>
    </w:p>
    <w:p w14:paraId="27AA1FF3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（六）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液体控制 </w:t>
      </w:r>
    </w:p>
    <w:p w14:paraId="44986DA4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lastRenderedPageBreak/>
        <w:t>6.1液体平衡秤：5个电子秤</w:t>
      </w:r>
    </w:p>
    <w:p w14:paraId="26B3078B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6.1.1分别监测透析液、置换液、血泵前输液的使用和排出的废液量，以及自动废液系统的废液量。  </w:t>
      </w:r>
    </w:p>
    <w:p w14:paraId="3D35269B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6.1.2称重范围：0-11kg；精度：0-5200g±7.0g，5200-11000g±14.0g</w:t>
      </w:r>
    </w:p>
    <w:p w14:paraId="3B16CA3F" w14:textId="16ED1D49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6.2直接静脉血液加温，避免产生气泡  </w:t>
      </w:r>
    </w:p>
    <w:p w14:paraId="7459A6BB" w14:textId="77777777" w:rsidR="007C5DD3" w:rsidRPr="005C701E" w:rsidRDefault="006F1593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（七）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报警及安全系统 </w:t>
      </w:r>
    </w:p>
    <w:p w14:paraId="2E5E3797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7.1具备4个独立检测压力传感器：滤器前压力传感器;废液压力传感器;血液入口压力传感器;血液回路压力传感器。 </w:t>
      </w:r>
    </w:p>
    <w:p w14:paraId="6F8765CF" w14:textId="5991167E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★7.2设计静脉壶，后置换模式无气-血界面。静脉壶液位传感器，自动维持液面高度。     </w:t>
      </w:r>
    </w:p>
    <w:p w14:paraId="38599AC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7.3软件智能调节废液泵转速，脱水量自动补偿功能，CRRT达成剂量为处方剂量99.8%以上</w:t>
      </w:r>
    </w:p>
    <w:p w14:paraId="6092AEF6" w14:textId="3F341B8D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7.4自动废液系统，</w:t>
      </w:r>
      <w:r w:rsidR="00B6218A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可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减少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临床换袋工作量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，</w:t>
      </w:r>
      <w:r w:rsidR="00B6218A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增加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每日治疗时间。</w:t>
      </w:r>
    </w:p>
    <w:p w14:paraId="764EECD4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7.5抗静电装置，避免对ECG（心电图）、监护仪的干扰，防除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颤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CF 型应用部分      </w:t>
      </w:r>
    </w:p>
    <w:p w14:paraId="4CE07C92" w14:textId="491717AF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7.6自动回血，可预设回血量，回血速度，一键触控；可临时中断循环程序，以适合危重病人</w:t>
      </w:r>
    </w:p>
    <w:p w14:paraId="5B17DB1B" w14:textId="602DC84B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7.7智能报警系统，配备报警解除的图文提示，提供自清除压力报警供临床参考。</w:t>
      </w:r>
    </w:p>
    <w:p w14:paraId="3D3D947E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7.8漏血探测器；当废液流速低于5500ml/h时，Hct25%，漏血&gt;0.35 ml/min；当废液流速最高时，HCT 32%，漏血&gt;0.50 ml/min</w:t>
      </w:r>
    </w:p>
    <w:p w14:paraId="7E767F02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7.9超声空气探测器：可探测单个容积≥ 20μl气泡   </w:t>
      </w:r>
    </w:p>
    <w:p w14:paraId="22F37CBE" w14:textId="21894A72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7.10底座漏液探测器：漏液监测精度50ml。</w:t>
      </w:r>
    </w:p>
    <w:p w14:paraId="7205592A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★7.11配备后备电源：电池充满电可维持治疗30分钟以上；断电模式下：血泵，置换液泵，透析液泵，废液泵，血泵前泵，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肝素泵均运转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；</w:t>
      </w:r>
    </w:p>
    <w:p w14:paraId="523A9FC9" w14:textId="3631EC9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7.12手持扫描枪：可扫描配套、患者手腕ID条形码，</w:t>
      </w:r>
      <w:r w:rsidR="00E06900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一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次性血液加温管路和自动废液收集配套和自动废液延长管。以确保患者与耗材，疗法匹配。</w:t>
      </w:r>
    </w:p>
    <w:p w14:paraId="2E10C1DB" w14:textId="77777777" w:rsidR="007C5DD3" w:rsidRPr="005C701E" w:rsidRDefault="007D47A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（八）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耗材及管路安装</w:t>
      </w:r>
    </w:p>
    <w:p w14:paraId="53E9AE3F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★8.1使用一体化耗材：管路和滤器预连接避免污染，颜色标示易于安装，避免误操作，上机自动视觉检测配套部件安装是否到位。</w:t>
      </w:r>
    </w:p>
    <w:p w14:paraId="46CE8FDC" w14:textId="46EDBA12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lastRenderedPageBreak/>
        <w:t>★8.2</w:t>
      </w:r>
      <w:r w:rsidR="00F82B26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可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使用能吸附清除血液内细胞因子等炎症介质的滤器和管路配套，可以更好地进行无抗凝治疗，吸附内毒素配套耗材</w:t>
      </w:r>
      <w:r w:rsidR="00E06900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。</w:t>
      </w:r>
    </w:p>
    <w:p w14:paraId="7D71D71D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8.3条形码阅读器：自动识别配套型号、追踪配套使用情况；自动设定治疗设定范围。</w:t>
      </w:r>
    </w:p>
    <w:p w14:paraId="13567ED4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8.4一体化预连接管路，全自动安装泵管、配套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快速预冲和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自检</w:t>
      </w:r>
    </w:p>
    <w:p w14:paraId="784C5843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8.5滤器与管路总容量58ml-189ml；减少影响病人血液动力学稳定性</w:t>
      </w:r>
    </w:p>
    <w:p w14:paraId="23E30CF6" w14:textId="10E2FE2F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8.6全血管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路减少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血液与空气接触，降低凝血风险，减少血液丢失，改善病人对治疗的耐受度。</w:t>
      </w:r>
    </w:p>
    <w:p w14:paraId="5874EE57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8.7可满足从小儿到成人不同年龄段的治疗模式；</w:t>
      </w:r>
    </w:p>
    <w:p w14:paraId="18E8698F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8.8处方保存功能，可一键调出已存处方，缩短上机时间</w:t>
      </w:r>
    </w:p>
    <w:p w14:paraId="27264048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8.9无需增加其它设备/配件就可以使用枸橼</w:t>
      </w:r>
      <w:proofErr w:type="gramStart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酸或者</w:t>
      </w:r>
      <w:proofErr w:type="gramEnd"/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肝素抗凝</w:t>
      </w:r>
    </w:p>
    <w:p w14:paraId="017CDFE1" w14:textId="088892FA" w:rsidR="007C5DD3" w:rsidRPr="005C701E" w:rsidRDefault="00F82B26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（九）</w:t>
      </w:r>
      <w:r w:rsidR="00653018"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>加温器：一体化智能血液加温仪</w:t>
      </w:r>
    </w:p>
    <w:p w14:paraId="2EA5666C" w14:textId="2AF9B17C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9.1血液加温仪直接加热静脉血液，不受治疗流速影响，治疗中断期间加热不中断。可避免含碳酸氢盐液体加温引起的沉淀问题。</w:t>
      </w:r>
    </w:p>
    <w:p w14:paraId="1A57131B" w14:textId="161D441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9.2  血液加温仪与系统联动控制。设定目标温度后，可依据参数变化自动调整回血温度，实现智能精准血液加温。</w:t>
      </w:r>
    </w:p>
    <w:p w14:paraId="1984B7EF" w14:textId="7BC9F181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9.3控制回血温度35-38℃，有助于降低连续性血液净化的低体温发生率。</w:t>
      </w:r>
    </w:p>
    <w:p w14:paraId="139101BD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9.4设定目标温度后，可依据参数变化自动调整回血温度，实现智能精准血液加温。</w:t>
      </w:r>
    </w:p>
    <w:p w14:paraId="3CFC6A71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b/>
          <w:bCs/>
          <w:sz w:val="24"/>
          <w:szCs w:val="32"/>
        </w:rPr>
        <w:t xml:space="preserve">（十）计算机网络接口  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 </w:t>
      </w:r>
    </w:p>
    <w:p w14:paraId="3A8C4AC7" w14:textId="77777777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10.1具备3个RS232 接口，可实现远程故障处理及网络数据传输; 宽带接口保障对网络的需要； </w:t>
      </w:r>
    </w:p>
    <w:p w14:paraId="331D8EA8" w14:textId="52C489D3" w:rsidR="007C5DD3" w:rsidRPr="005C701E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 xml:space="preserve">10.2  </w:t>
      </w:r>
      <w:r w:rsidR="00E06900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SDHC 卡容量不低于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32 GB，可在它的存储器中记录10 年的正常使用数据（每年</w:t>
      </w:r>
      <w:r w:rsidR="00E06900"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不少于</w:t>
      </w: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1200 小时）</w:t>
      </w:r>
    </w:p>
    <w:p w14:paraId="0FF69F1F" w14:textId="762927D7" w:rsidR="007C5DD3" w:rsidRDefault="00653018">
      <w:pPr>
        <w:spacing w:line="360" w:lineRule="auto"/>
        <w:rPr>
          <w:rFonts w:asciiTheme="minorEastAsia" w:eastAsiaTheme="minorEastAsia" w:hAnsiTheme="minorEastAsia" w:cstheme="minorEastAsia"/>
          <w:sz w:val="24"/>
          <w:szCs w:val="32"/>
        </w:rPr>
      </w:pPr>
      <w:r w:rsidRPr="005C701E">
        <w:rPr>
          <w:rFonts w:asciiTheme="minorEastAsia" w:eastAsiaTheme="minorEastAsia" w:hAnsiTheme="minorEastAsia" w:cstheme="minorEastAsia" w:hint="eastAsia"/>
          <w:sz w:val="24"/>
          <w:szCs w:val="32"/>
        </w:rPr>
        <w:t>10.3软件操作系统可升级。</w:t>
      </w:r>
    </w:p>
    <w:p w14:paraId="31993BD4" w14:textId="77777777" w:rsidR="005C701E" w:rsidRPr="002B585D" w:rsidRDefault="005C701E" w:rsidP="005C701E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  <w:color w:val="FF0000"/>
          <w:sz w:val="32"/>
          <w:szCs w:val="32"/>
        </w:rPr>
      </w:pPr>
      <w:r w:rsidRPr="002B585D">
        <w:rPr>
          <w:rFonts w:ascii="宋体" w:hAnsi="宋体" w:hint="eastAsia"/>
          <w:b/>
          <w:bCs/>
          <w:color w:val="FF0000"/>
          <w:sz w:val="32"/>
          <w:szCs w:val="32"/>
        </w:rPr>
        <w:t>注：以上技术参数中带★指标项为</w:t>
      </w:r>
      <w:r>
        <w:rPr>
          <w:rFonts w:ascii="宋体" w:hAnsi="宋体" w:hint="eastAsia"/>
          <w:b/>
          <w:bCs/>
          <w:color w:val="FF0000"/>
          <w:sz w:val="32"/>
          <w:szCs w:val="32"/>
        </w:rPr>
        <w:t>必须满足。</w:t>
      </w:r>
    </w:p>
    <w:p w14:paraId="23EA48A3" w14:textId="77777777" w:rsidR="005C701E" w:rsidRPr="005C701E" w:rsidRDefault="005C701E">
      <w:pPr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32"/>
        </w:rPr>
      </w:pPr>
      <w:bookmarkStart w:id="1" w:name="_GoBack"/>
      <w:bookmarkEnd w:id="1"/>
    </w:p>
    <w:sectPr w:rsidR="005C701E" w:rsidRPr="005C701E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863E" w14:textId="77777777" w:rsidR="007C5DD3" w:rsidRDefault="00653018">
      <w:r>
        <w:separator/>
      </w:r>
    </w:p>
  </w:endnote>
  <w:endnote w:type="continuationSeparator" w:id="0">
    <w:p w14:paraId="63B33822" w14:textId="77777777" w:rsidR="007C5DD3" w:rsidRDefault="006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EC62" w14:textId="77777777" w:rsidR="007C5DD3" w:rsidRDefault="006530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30315" wp14:editId="406A13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9D070" w14:textId="77777777" w:rsidR="007C5DD3" w:rsidRDefault="00653018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03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4079D070" w14:textId="77777777" w:rsidR="007C5DD3" w:rsidRDefault="00653018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E06900">
                      <w:fldChar w:fldCharType="begin"/>
                    </w:r>
                    <w:r w:rsidR="00E06900">
                      <w:instrText xml:space="preserve"> NUMPAGES  \* MERGEFORMAT </w:instrText>
                    </w:r>
                    <w:r w:rsidR="00E06900">
                      <w:fldChar w:fldCharType="separate"/>
                    </w:r>
                    <w:r>
                      <w:t>4</w:t>
                    </w:r>
                    <w:r w:rsidR="00E06900"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C691" w14:textId="77777777" w:rsidR="007C5DD3" w:rsidRDefault="00653018">
      <w:r>
        <w:separator/>
      </w:r>
    </w:p>
  </w:footnote>
  <w:footnote w:type="continuationSeparator" w:id="0">
    <w:p w14:paraId="356E81D6" w14:textId="77777777" w:rsidR="007C5DD3" w:rsidRDefault="0065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67B8" w14:textId="77777777" w:rsidR="007C5DD3" w:rsidRDefault="007C5D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679"/>
    <w:multiLevelType w:val="hybridMultilevel"/>
    <w:tmpl w:val="C7AE0D1E"/>
    <w:lvl w:ilvl="0" w:tplc="B240C4FA">
      <w:start w:val="1"/>
      <w:numFmt w:val="japaneseCounting"/>
      <w:lvlText w:val="%1、"/>
      <w:lvlJc w:val="left"/>
      <w:pPr>
        <w:ind w:left="660" w:hanging="660"/>
      </w:pPr>
      <w:rPr>
        <w:rFonts w:asciiTheme="minorEastAsia" w:eastAsiaTheme="minorEastAsia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5E0AFD"/>
    <w:multiLevelType w:val="hybridMultilevel"/>
    <w:tmpl w:val="97B81CAA"/>
    <w:lvl w:ilvl="0" w:tplc="B6BA7E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hNGUwY2Q2MzBiYzE1ZGVkYmUwZjNlNmU4NjM1ZjcifQ=="/>
  </w:docVars>
  <w:rsids>
    <w:rsidRoot w:val="005A7757"/>
    <w:rsid w:val="BF8FE3F0"/>
    <w:rsid w:val="F4FEAFAA"/>
    <w:rsid w:val="00010367"/>
    <w:rsid w:val="00067B0C"/>
    <w:rsid w:val="00072EDA"/>
    <w:rsid w:val="000917D5"/>
    <w:rsid w:val="000A5701"/>
    <w:rsid w:val="000D1556"/>
    <w:rsid w:val="000F60D0"/>
    <w:rsid w:val="001101DA"/>
    <w:rsid w:val="00140637"/>
    <w:rsid w:val="001B51C6"/>
    <w:rsid w:val="00211551"/>
    <w:rsid w:val="0022028B"/>
    <w:rsid w:val="0023146A"/>
    <w:rsid w:val="00232FD9"/>
    <w:rsid w:val="00236D68"/>
    <w:rsid w:val="002503C6"/>
    <w:rsid w:val="002C281D"/>
    <w:rsid w:val="002D5F08"/>
    <w:rsid w:val="002E6821"/>
    <w:rsid w:val="00307F89"/>
    <w:rsid w:val="00354ED9"/>
    <w:rsid w:val="00376032"/>
    <w:rsid w:val="00380233"/>
    <w:rsid w:val="003B7F26"/>
    <w:rsid w:val="00400DBA"/>
    <w:rsid w:val="00421417"/>
    <w:rsid w:val="00466047"/>
    <w:rsid w:val="00473E89"/>
    <w:rsid w:val="00491BD2"/>
    <w:rsid w:val="00537037"/>
    <w:rsid w:val="00580112"/>
    <w:rsid w:val="00596158"/>
    <w:rsid w:val="005A7757"/>
    <w:rsid w:val="005C701E"/>
    <w:rsid w:val="00653018"/>
    <w:rsid w:val="006565E2"/>
    <w:rsid w:val="00660506"/>
    <w:rsid w:val="00662A64"/>
    <w:rsid w:val="006A0CB1"/>
    <w:rsid w:val="006F1593"/>
    <w:rsid w:val="006F1878"/>
    <w:rsid w:val="006F6FF4"/>
    <w:rsid w:val="0070096A"/>
    <w:rsid w:val="00710B94"/>
    <w:rsid w:val="00783509"/>
    <w:rsid w:val="00792BFF"/>
    <w:rsid w:val="007A1EE8"/>
    <w:rsid w:val="007A1F84"/>
    <w:rsid w:val="007C5DD3"/>
    <w:rsid w:val="007D47A0"/>
    <w:rsid w:val="008027DA"/>
    <w:rsid w:val="00823613"/>
    <w:rsid w:val="00823E18"/>
    <w:rsid w:val="00825C17"/>
    <w:rsid w:val="008C79BD"/>
    <w:rsid w:val="00917E7A"/>
    <w:rsid w:val="00920927"/>
    <w:rsid w:val="00922586"/>
    <w:rsid w:val="00934582"/>
    <w:rsid w:val="00945AE8"/>
    <w:rsid w:val="00992E7D"/>
    <w:rsid w:val="00A46BD9"/>
    <w:rsid w:val="00A67EAE"/>
    <w:rsid w:val="00A77D2A"/>
    <w:rsid w:val="00AA6201"/>
    <w:rsid w:val="00AC4BAC"/>
    <w:rsid w:val="00B02D65"/>
    <w:rsid w:val="00B05C63"/>
    <w:rsid w:val="00B3441C"/>
    <w:rsid w:val="00B6218A"/>
    <w:rsid w:val="00BD136A"/>
    <w:rsid w:val="00BE5843"/>
    <w:rsid w:val="00BF27F5"/>
    <w:rsid w:val="00C03047"/>
    <w:rsid w:val="00C16488"/>
    <w:rsid w:val="00C328C8"/>
    <w:rsid w:val="00C40661"/>
    <w:rsid w:val="00C41959"/>
    <w:rsid w:val="00C619C0"/>
    <w:rsid w:val="00C755A9"/>
    <w:rsid w:val="00C87EE1"/>
    <w:rsid w:val="00CF6A32"/>
    <w:rsid w:val="00D54695"/>
    <w:rsid w:val="00D555E7"/>
    <w:rsid w:val="00D573E1"/>
    <w:rsid w:val="00DB6A47"/>
    <w:rsid w:val="00DF379C"/>
    <w:rsid w:val="00E06900"/>
    <w:rsid w:val="00E31FAA"/>
    <w:rsid w:val="00E33AA2"/>
    <w:rsid w:val="00E70394"/>
    <w:rsid w:val="00EA3621"/>
    <w:rsid w:val="00EB7A37"/>
    <w:rsid w:val="00EE667C"/>
    <w:rsid w:val="00F0667B"/>
    <w:rsid w:val="00F113BE"/>
    <w:rsid w:val="00F40AA6"/>
    <w:rsid w:val="00F82B26"/>
    <w:rsid w:val="00F956C8"/>
    <w:rsid w:val="00FB45A0"/>
    <w:rsid w:val="00FE32DC"/>
    <w:rsid w:val="00FE6B10"/>
    <w:rsid w:val="1DDD289F"/>
    <w:rsid w:val="24DB020A"/>
    <w:rsid w:val="6CC949F4"/>
    <w:rsid w:val="6EDBA214"/>
    <w:rsid w:val="7B7F852D"/>
    <w:rsid w:val="7B83358C"/>
    <w:rsid w:val="7BFF9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6DD7"/>
  <w15:docId w15:val="{705F1015-7412-4D5B-BED5-D44D7BF7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styleId="a7">
    <w:name w:val="List Paragraph"/>
    <w:basedOn w:val="a"/>
    <w:uiPriority w:val="99"/>
    <w:rsid w:val="0037603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D47A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47A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D47A0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7A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47A0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47A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D47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407</Words>
  <Characters>2325</Characters>
  <Application>Microsoft Office Word</Application>
  <DocSecurity>0</DocSecurity>
  <Lines>19</Lines>
  <Paragraphs>5</Paragraphs>
  <ScaleCrop>false</ScaleCrop>
  <Company>Gambro AB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Weimin</dc:creator>
  <cp:lastModifiedBy>Administrator</cp:lastModifiedBy>
  <cp:revision>4</cp:revision>
  <dcterms:created xsi:type="dcterms:W3CDTF">2024-11-15T01:16:00Z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13BA634E799340D182A0180F8688E762_13</vt:lpwstr>
  </property>
</Properties>
</file>