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10"/>
        <w:spacing w:before="45" w:line="58" w:lineRule="exact"/>
        <w:rPr/>
      </w:pPr>
      <w:r>
        <w:rPr>
          <w:position w:val="-1"/>
        </w:rPr>
        <w:drawing>
          <wp:inline distT="0" distB="0" distL="0" distR="0">
            <wp:extent cx="6120129" cy="368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45"/>
        <w:spacing w:before="343" w:line="211" w:lineRule="auto"/>
        <w:outlineLvl w:val="0"/>
        <w:rPr>
          <w:sz w:val="41"/>
          <w:szCs w:val="41"/>
        </w:rPr>
      </w:pPr>
      <w:r>
        <w:rPr>
          <w:sz w:val="41"/>
          <w:szCs w:val="41"/>
          <w:color w:val="231F20"/>
          <w:spacing w:val="7"/>
        </w:rPr>
        <w:t>对中医教材建设的思考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4854"/>
        <w:spacing w:before="66" w:line="210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SimHei" w:hAnsi="SimHei" w:eastAsia="SimHei" w:cs="SimHei"/>
          <w:sz w:val="20"/>
          <w:szCs w:val="20"/>
          <w:color w:val="231F20"/>
          <w:spacing w:val="-2"/>
        </w:rPr>
        <w:t>刘燕平</w:t>
      </w:r>
      <w:r>
        <w:rPr>
          <w:rFonts w:ascii="SimHei" w:hAnsi="SimHei" w:eastAsia="SimHei" w:cs="Sim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7"/>
        </w:rPr>
        <w:t>1</w:t>
      </w:r>
      <w:r>
        <w:rPr>
          <w:rFonts w:ascii="SimHei" w:hAnsi="SimHei" w:eastAsia="SimHei" w:cs="SimHei"/>
          <w:sz w:val="20"/>
          <w:szCs w:val="20"/>
          <w:color w:val="231F20"/>
          <w:spacing w:val="-18"/>
        </w:rPr>
        <w:t>，黄岑汉</w:t>
      </w:r>
      <w:r>
        <w:rPr>
          <w:rFonts w:ascii="SimHei" w:hAnsi="SimHei" w:eastAsia="SimHei" w:cs="SimHei"/>
          <w:sz w:val="20"/>
          <w:szCs w:val="20"/>
          <w:color w:val="231F20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>2</w:t>
      </w:r>
    </w:p>
    <w:p>
      <w:pPr>
        <w:ind w:left="1877"/>
        <w:spacing w:before="78" w:line="18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（1.广西中医药大学，广西  南宁    530001；2.右江民族医学院，广西  百色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533000）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1179"/>
        <w:spacing w:before="73" w:line="193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12"/>
        </w:rPr>
        <w:t>关键词：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中医教材；建设；思考</w:t>
      </w:r>
    </w:p>
    <w:p>
      <w:pPr>
        <w:pStyle w:val="BodyText"/>
        <w:ind w:left="1186"/>
        <w:spacing w:before="46" w:line="188" w:lineRule="auto"/>
        <w:rPr>
          <w:rFonts w:ascii="Microsoft YaHei" w:hAnsi="Microsoft YaHei" w:eastAsia="Microsoft YaHei" w:cs="Microsoft YaHei"/>
        </w:rPr>
      </w:pPr>
      <w:r>
        <w:rPr>
          <w:rFonts w:ascii="SimHei" w:hAnsi="SimHei" w:eastAsia="SimHei" w:cs="SimHei"/>
          <w:color w:val="231F20"/>
          <w:spacing w:val="-8"/>
        </w:rPr>
        <w:t>中图分类号：</w:t>
      </w:r>
      <w:r>
        <w:rPr>
          <w:rFonts w:ascii="Microsoft YaHei" w:hAnsi="Microsoft YaHei" w:eastAsia="Microsoft YaHei" w:cs="Microsoft YaHei"/>
          <w:color w:val="231F20"/>
          <w:spacing w:val="-8"/>
        </w:rPr>
        <w:t>R2       </w:t>
      </w:r>
      <w:r>
        <w:rPr>
          <w:rFonts w:ascii="SimHei" w:hAnsi="SimHei" w:eastAsia="SimHei" w:cs="SimHei"/>
          <w:color w:val="231F20"/>
          <w:spacing w:val="-8"/>
        </w:rPr>
        <w:t>文献标识码：</w:t>
      </w:r>
      <w:r>
        <w:rPr>
          <w:rFonts w:ascii="Microsoft YaHei" w:hAnsi="Microsoft YaHei" w:eastAsia="Microsoft YaHei" w:cs="Microsoft YaHei"/>
          <w:color w:val="231F20"/>
          <w:spacing w:val="-8"/>
        </w:rPr>
        <w:t>B        </w:t>
      </w:r>
      <w:r>
        <w:rPr>
          <w:rFonts w:ascii="SimHei" w:hAnsi="SimHei" w:eastAsia="SimHei" w:cs="SimHei"/>
          <w:color w:val="231F20"/>
          <w:spacing w:val="-8"/>
        </w:rPr>
        <w:t>文章编号：</w:t>
      </w:r>
      <w:r>
        <w:rPr>
          <w:rFonts w:ascii="Microsoft YaHei" w:hAnsi="Microsoft YaHei" w:eastAsia="Microsoft YaHei" w:cs="Microsoft YaHei"/>
          <w:color w:val="231F20"/>
          <w:spacing w:val="-8"/>
        </w:rPr>
        <w:t>2095-4441</w:t>
      </w:r>
      <w:r>
        <w:rPr>
          <w:color w:val="231F20"/>
          <w:spacing w:val="-8"/>
        </w:rPr>
        <w:t>（</w:t>
      </w:r>
      <w:r>
        <w:rPr>
          <w:rFonts w:ascii="Microsoft YaHei" w:hAnsi="Microsoft YaHei" w:eastAsia="Microsoft YaHei" w:cs="Microsoft YaHei"/>
          <w:color w:val="231F20"/>
          <w:spacing w:val="-8"/>
        </w:rPr>
        <w:t>2013</w:t>
      </w:r>
      <w:r>
        <w:rPr>
          <w:color w:val="231F20"/>
          <w:spacing w:val="-8"/>
        </w:rPr>
        <w:t>）</w:t>
      </w:r>
      <w:r>
        <w:rPr>
          <w:rFonts w:ascii="Microsoft YaHei" w:hAnsi="Microsoft YaHei" w:eastAsia="Microsoft YaHei" w:cs="Microsoft YaHei"/>
          <w:color w:val="231F20"/>
          <w:spacing w:val="-8"/>
        </w:rPr>
        <w:t>04-0102-02</w:t>
      </w:r>
    </w:p>
    <w:p>
      <w:pPr>
        <w:spacing w:before="20"/>
        <w:rPr/>
      </w:pPr>
      <w:r/>
    </w:p>
    <w:p>
      <w:pPr>
        <w:spacing w:before="19"/>
        <w:rPr/>
      </w:pPr>
      <w:r/>
    </w:p>
    <w:p>
      <w:pPr>
        <w:sectPr>
          <w:headerReference w:type="default" r:id="rId1"/>
          <w:footerReference w:type="default" r:id="rId2"/>
          <w:pgSz w:w="12075" w:h="16496"/>
          <w:pgMar w:top="1426" w:right="1152" w:bottom="547" w:left="407" w:header="1202" w:footer="354" w:gutter="0"/>
          <w:cols w:equalWidth="0" w:num="1">
            <w:col w:w="10514" w:space="0"/>
          </w:cols>
        </w:sectPr>
        <w:rPr/>
      </w:pPr>
    </w:p>
    <w:p>
      <w:pPr>
        <w:pStyle w:val="BodyText"/>
        <w:ind w:left="817" w:right="194" w:firstLine="359"/>
        <w:spacing w:before="72" w:line="229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3"/>
        </w:rPr>
        <w:t>笔者长期从事中医教学工作，参加编写及使用过研究生</w:t>
      </w:r>
      <w:r>
        <w:rPr>
          <w:rFonts w:ascii="Microsoft YaHei" w:hAnsi="Microsoft YaHei" w:eastAsia="Microsoft YaHei" w:cs="Microsoft YaHei"/>
          <w:color w:val="231F20"/>
          <w:spacing w:val="3"/>
        </w:rPr>
        <w:t>、</w:t>
      </w:r>
      <w:r>
        <w:rPr>
          <w:rFonts w:ascii="Microsoft YaHei" w:hAnsi="Microsoft YaHei" w:eastAsia="Microsoft YaHei" w:cs="Microsoft YaHei"/>
          <w:color w:val="231F20"/>
          <w:spacing w:val="13"/>
        </w:rPr>
        <w:t xml:space="preserve"> </w:t>
      </w:r>
      <w:r>
        <w:rPr>
          <w:color w:val="231F20"/>
          <w:spacing w:val="-5"/>
        </w:rPr>
        <w:t>本科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专科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高职等多个版本的</w:t>
      </w:r>
      <w:r>
        <w:rPr>
          <w:rFonts w:ascii="Microsoft YaHei" w:hAnsi="Microsoft YaHei" w:eastAsia="Microsoft YaHei" w:cs="Microsoft YaHei"/>
          <w:color w:val="231F20"/>
          <w:spacing w:val="-5"/>
        </w:rPr>
        <w:t>《</w:t>
      </w:r>
      <w:r>
        <w:rPr>
          <w:color w:val="231F20"/>
          <w:spacing w:val="-5"/>
        </w:rPr>
        <w:t>中医诊断学</w:t>
      </w:r>
      <w:r>
        <w:rPr>
          <w:rFonts w:ascii="Microsoft YaHei" w:hAnsi="Microsoft YaHei" w:eastAsia="Microsoft YaHei" w:cs="Microsoft YaHei"/>
          <w:color w:val="231F20"/>
          <w:spacing w:val="-5"/>
        </w:rPr>
        <w:t>》</w:t>
      </w:r>
      <w:r>
        <w:rPr>
          <w:color w:val="231F20"/>
          <w:spacing w:val="-5"/>
        </w:rPr>
        <w:t>教材</w:t>
      </w:r>
      <w:r>
        <w:rPr>
          <w:rFonts w:ascii="Microsoft YaHei" w:hAnsi="Microsoft YaHei" w:eastAsia="Microsoft YaHei" w:cs="Microsoft YaHei"/>
          <w:color w:val="231F20"/>
          <w:spacing w:val="-5"/>
        </w:rPr>
        <w:t>。</w:t>
      </w:r>
      <w:r>
        <w:rPr>
          <w:color w:val="231F20"/>
          <w:spacing w:val="-5"/>
        </w:rPr>
        <w:t>在</w:t>
      </w:r>
      <w:r>
        <w:rPr>
          <w:rFonts w:ascii="Microsoft YaHei" w:hAnsi="Microsoft YaHei" w:eastAsia="Microsoft YaHei" w:cs="Microsoft YaHei"/>
          <w:color w:val="231F20"/>
          <w:spacing w:val="-5"/>
        </w:rPr>
        <w:t>“</w:t>
      </w:r>
      <w:r>
        <w:rPr>
          <w:color w:val="231F20"/>
          <w:spacing w:val="-5"/>
        </w:rPr>
        <w:t>十二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五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中医规划教材进行新一轮的编写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出版之际，笔者谈谈对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中医教材编写的几点思考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ind w:left="823"/>
        <w:spacing w:before="122" w:line="188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4"/>
        </w:rPr>
        <w:t>当前教材的主要问题</w:t>
      </w:r>
    </w:p>
    <w:p>
      <w:pPr>
        <w:pStyle w:val="BodyText"/>
        <w:ind w:left="816" w:right="194" w:firstLine="5"/>
        <w:spacing w:before="170" w:line="25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5"/>
        </w:rPr>
        <w:t>1.1   教材层次界定不准    </w:t>
      </w:r>
      <w:r>
        <w:rPr>
          <w:color w:val="231F20"/>
          <w:spacing w:val="5"/>
        </w:rPr>
        <w:t>随着教材编写和出版工作的放开， </w:t>
      </w:r>
      <w:r>
        <w:rPr>
          <w:color w:val="231F20"/>
          <w:spacing w:val="2"/>
        </w:rPr>
        <w:t>不同层次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不同专业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不同版本的中医教材</w:t>
      </w:r>
      <w:r>
        <w:rPr>
          <w:color w:val="231F20"/>
          <w:spacing w:val="1"/>
        </w:rPr>
        <w:t>相继涌现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从教材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建设的角度来看，教材版本的丰富可增强教材编写方面的竞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争，提高教材质量，教材的多样性也促使教</w:t>
      </w:r>
      <w:r>
        <w:rPr>
          <w:color w:val="231F20"/>
          <w:spacing w:val="1"/>
        </w:rPr>
        <w:t>学改革的不断尝试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和深入研究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然而目前所编不同版本的中医教材对不同专业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8"/>
        </w:rPr>
        <w:t>不同层次教学对象教材内容的深度和广度把握不准，教材版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本虽然多样，但版本之间内容和编排大同小异</w:t>
      </w:r>
      <w:r>
        <w:rPr>
          <w:color w:val="231F20"/>
          <w:spacing w:val="1"/>
        </w:rPr>
        <w:t>，甚至还出现了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有的专科教材某些章节内容比本科教材论述得更为详细的情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况，无法体现不同层次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专业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内容详略深浅的差异性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各层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次之间用统一的目标直接导致教学定位欠准确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教师教学相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对盲目</w:t>
      </w:r>
      <w:r>
        <w:rPr>
          <w:rFonts w:ascii="Microsoft YaHei" w:hAnsi="Microsoft YaHei" w:eastAsia="Microsoft YaHei" w:cs="Microsoft YaHei"/>
          <w:color w:val="231F20"/>
          <w:spacing w:val="-2"/>
        </w:rPr>
        <w:t>。</w:t>
      </w:r>
      <w:r>
        <w:rPr>
          <w:color w:val="231F20"/>
          <w:spacing w:val="-2"/>
        </w:rPr>
        <w:t>从另一方面看，各专业教材版本的定位不准</w:t>
      </w:r>
      <w:r>
        <w:rPr>
          <w:color w:val="231F20"/>
          <w:spacing w:val="-3"/>
        </w:rPr>
        <w:t>，大量的</w:t>
      </w:r>
      <w:r>
        <w:rPr>
          <w:rFonts w:ascii="Microsoft YaHei" w:hAnsi="Microsoft YaHei" w:eastAsia="Microsoft YaHei" w:cs="Microsoft YaHei"/>
          <w:color w:val="231F20"/>
          <w:spacing w:val="-3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</w:rPr>
        <w:t>低水平的重复，又会造成教学管理的难度加大，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教</w:t>
      </w:r>
      <w:r>
        <w:rPr>
          <w:color w:val="231F20"/>
          <w:spacing w:val="-1"/>
        </w:rPr>
        <w:t>材选用的混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乱，教学资源的浪费</w:t>
      </w:r>
      <w:r>
        <w:rPr>
          <w:sz w:val="10"/>
          <w:szCs w:val="10"/>
          <w:color w:val="231F20"/>
          <w:spacing w:val="-5"/>
          <w:position w:val="5"/>
        </w:rPr>
        <w:t>［</w:t>
      </w:r>
      <w:r>
        <w:rPr>
          <w:sz w:val="10"/>
          <w:szCs w:val="10"/>
          <w:color w:val="231F20"/>
          <w:spacing w:val="-2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-5"/>
          <w:position w:val="5"/>
        </w:rPr>
        <w:t>1</w:t>
      </w:r>
      <w:r>
        <w:rPr>
          <w:sz w:val="10"/>
          <w:szCs w:val="10"/>
          <w:color w:val="231F20"/>
          <w:spacing w:val="-5"/>
          <w:position w:val="5"/>
        </w:rPr>
        <w:t>］</w:t>
      </w:r>
      <w:r>
        <w:rPr>
          <w:rFonts w:ascii="Microsoft YaHei" w:hAnsi="Microsoft YaHei" w:eastAsia="Microsoft YaHei" w:cs="Microsoft YaHei"/>
          <w:color w:val="231F20"/>
          <w:spacing w:val="-5"/>
        </w:rPr>
        <w:t>。</w:t>
      </w:r>
    </w:p>
    <w:p>
      <w:pPr>
        <w:pStyle w:val="BodyText"/>
        <w:ind w:left="816" w:right="256" w:firstLine="5"/>
        <w:spacing w:before="43" w:line="241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2802059</wp:posOffset>
            </wp:positionV>
            <wp:extent cx="720090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09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color w:val="231F20"/>
          <w:spacing w:val="4"/>
        </w:rPr>
        <w:t>1.2   教材整体优化不足    </w:t>
      </w:r>
      <w:r>
        <w:rPr>
          <w:color w:val="231F20"/>
          <w:spacing w:val="4"/>
        </w:rPr>
        <w:t>为提高教学质量，</w:t>
      </w:r>
      <w:r>
        <w:rPr>
          <w:color w:val="231F20"/>
          <w:spacing w:val="3"/>
        </w:rPr>
        <w:t>中医教材一直不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断被修正，一版再版，至今，第八版教材已经出台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但教学一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线教师最普遍的反应就是</w:t>
      </w:r>
      <w:r>
        <w:rPr>
          <w:rFonts w:ascii="Microsoft YaHei" w:hAnsi="Microsoft YaHei" w:eastAsia="Microsoft YaHei" w:cs="Microsoft YaHei"/>
          <w:color w:val="231F20"/>
          <w:spacing w:val="-5"/>
        </w:rPr>
        <w:t>“</w:t>
      </w:r>
      <w:r>
        <w:rPr>
          <w:color w:val="231F20"/>
          <w:spacing w:val="-5"/>
        </w:rPr>
        <w:t>教材越编越厚，内容庞杂</w:t>
      </w:r>
      <w:r>
        <w:rPr>
          <w:rFonts w:ascii="Microsoft YaHei" w:hAnsi="Microsoft YaHei" w:eastAsia="Microsoft YaHei" w:cs="Microsoft YaHei"/>
          <w:color w:val="231F20"/>
          <w:spacing w:val="-5"/>
        </w:rPr>
        <w:t>”</w:t>
      </w:r>
      <w:r>
        <w:rPr>
          <w:color w:val="231F20"/>
          <w:spacing w:val="-5"/>
        </w:rPr>
        <w:t>，而与之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8"/>
        </w:rPr>
        <w:t>相应的则是教学时数越来越少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教材看似字数增多了，但其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实四诊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辨证等核心内容变化并不大，主要</w:t>
      </w:r>
      <w:r>
        <w:rPr>
          <w:color w:val="231F20"/>
          <w:spacing w:val="1"/>
        </w:rPr>
        <w:t>的问题在于教材的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整体优化不足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有的教材不仅讲述过细，而且举例太多，把授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课教师在授课时想要举的例子都准备好了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难怪有教师撰文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4"/>
        </w:rPr>
        <w:t>曰：现在某些教材更像教师与学生双方使用的参考书</w:t>
      </w:r>
      <w:r>
        <w:rPr>
          <w:sz w:val="10"/>
          <w:szCs w:val="10"/>
          <w:color w:val="231F20"/>
          <w:spacing w:val="4"/>
          <w:position w:val="6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4"/>
          <w:position w:val="6"/>
        </w:rPr>
        <w:t>2</w:t>
      </w:r>
      <w:r>
        <w:rPr>
          <w:sz w:val="10"/>
          <w:szCs w:val="10"/>
          <w:color w:val="231F20"/>
          <w:spacing w:val="4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过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去教师备课主要将教材内容拓展和延伸，在使课堂讲授更丰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富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更精彩的同时，引导学生去检索查寻相</w:t>
      </w:r>
      <w:r>
        <w:rPr>
          <w:color w:val="231F20"/>
          <w:spacing w:val="1"/>
        </w:rPr>
        <w:t>关的文献资料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今教师备课首要任务则是浓缩教材，去掉课本中不必要的文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字和冗繁，突出重点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难点，否则根本无法在有限的学时内完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成相应的教学目标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color w:val="231F20"/>
          <w:spacing w:val="2"/>
        </w:rPr>
        <w:t>教材整体优化不足，不</w:t>
      </w:r>
      <w:r>
        <w:rPr>
          <w:color w:val="231F20"/>
          <w:spacing w:val="1"/>
        </w:rPr>
        <w:t>仅是对人力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物力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的浪费，同时对于学生来说，层次分化过细的教材更不利于掌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握重点和难点，不仅加重了学生的学习负担，高额的教材价格</w:t>
      </w:r>
    </w:p>
    <w:p>
      <w:pPr>
        <w:spacing w:before="34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"/>
        <w:spacing w:before="38" w:line="211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4"/>
        </w:rPr>
        <w:t>更是加重了学生的经济负担</w:t>
      </w:r>
      <w:r>
        <w:rPr>
          <w:sz w:val="10"/>
          <w:szCs w:val="10"/>
          <w:color w:val="231F20"/>
          <w:spacing w:val="4"/>
          <w:position w:val="5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4"/>
          <w:position w:val="5"/>
        </w:rPr>
        <w:t>3</w:t>
      </w:r>
      <w:r>
        <w:rPr>
          <w:sz w:val="10"/>
          <w:szCs w:val="10"/>
          <w:color w:val="231F20"/>
          <w:spacing w:val="4"/>
          <w:position w:val="5"/>
        </w:rPr>
        <w:t>］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</w:p>
    <w:p>
      <w:pPr>
        <w:pStyle w:val="BodyText"/>
        <w:ind w:left="4" w:firstLine="4"/>
        <w:spacing w:before="58" w:line="23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9"/>
        </w:rPr>
        <w:t>1.3   标题概念表述不一    </w:t>
      </w:r>
      <w:r>
        <w:rPr>
          <w:color w:val="231F20"/>
          <w:spacing w:val="9"/>
        </w:rPr>
        <w:t>教材标题的设置及概念的描述应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"/>
        </w:rPr>
        <w:t>准确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简洁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规范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但有的教材可能考虑到版权问题或者希望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有所创新，就增加或减少标题，或者把顺序变一变，或者表达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"/>
        </w:rPr>
        <w:t>自己的学术观点，表现出较大的随意性，这样反而把简单的事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情复杂化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清楚的表达模糊化</w:t>
      </w:r>
      <w:r>
        <w:rPr>
          <w:rFonts w:ascii="Microsoft YaHei" w:hAnsi="Microsoft YaHei" w:eastAsia="Microsoft YaHei" w:cs="Microsoft YaHei"/>
          <w:color w:val="231F20"/>
          <w:spacing w:val="-5"/>
        </w:rPr>
        <w:t>。</w:t>
      </w:r>
      <w:r>
        <w:rPr>
          <w:color w:val="231F20"/>
          <w:spacing w:val="-5"/>
        </w:rPr>
        <w:t>以</w:t>
      </w:r>
      <w:r>
        <w:rPr>
          <w:rFonts w:ascii="Microsoft YaHei" w:hAnsi="Microsoft YaHei" w:eastAsia="Microsoft YaHei" w:cs="Microsoft YaHei"/>
          <w:color w:val="231F20"/>
          <w:spacing w:val="-5"/>
        </w:rPr>
        <w:t>《</w:t>
      </w:r>
      <w:r>
        <w:rPr>
          <w:color w:val="231F20"/>
          <w:spacing w:val="-5"/>
        </w:rPr>
        <w:t>中医诊断学</w:t>
      </w:r>
      <w:r>
        <w:rPr>
          <w:rFonts w:ascii="Microsoft YaHei" w:hAnsi="Microsoft YaHei" w:eastAsia="Microsoft YaHei" w:cs="Microsoft YaHei"/>
          <w:color w:val="231F20"/>
          <w:spacing w:val="-5"/>
        </w:rPr>
        <w:t>》</w:t>
      </w:r>
      <w:r>
        <w:rPr>
          <w:color w:val="231F20"/>
          <w:spacing w:val="-5"/>
        </w:rPr>
        <w:t>教材为例，比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如中医诊断的基本原理，有的教材列司外揣内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见微知著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以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4"/>
        </w:rPr>
        <w:t>常衡变三个标题进行论述，有的则分列司外揣内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见微知著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5"/>
        </w:rPr>
        <w:t>以常衡变</w:t>
      </w:r>
      <w:r>
        <w:rPr>
          <w:rFonts w:ascii="Microsoft YaHei" w:hAnsi="Microsoft YaHei" w:eastAsia="Microsoft YaHei" w:cs="Microsoft YaHei"/>
          <w:color w:val="231F20"/>
          <w:spacing w:val="5"/>
        </w:rPr>
        <w:t>、</w:t>
      </w:r>
      <w:r>
        <w:rPr>
          <w:color w:val="231F20"/>
          <w:spacing w:val="5"/>
        </w:rPr>
        <w:t>因发知受四个标题进行论述； </w:t>
      </w:r>
      <w:r>
        <w:rPr>
          <w:color w:val="231F20"/>
          <w:spacing w:val="4"/>
        </w:rPr>
        <w:t>中医诊断的基本原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则，有的教材分为整体观念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四诊合参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病证结合三大原则，有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的则在此基础上加上辨证求本或动静统一分列为四大原则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color w:val="231F20"/>
          <w:spacing w:val="18"/>
        </w:rPr>
        <w:t xml:space="preserve"> </w:t>
      </w:r>
      <w:r>
        <w:rPr>
          <w:color w:val="231F20"/>
          <w:spacing w:val="-5"/>
        </w:rPr>
        <w:t>此外，概念术语表述不一</w:t>
      </w:r>
      <w:r>
        <w:rPr>
          <w:rFonts w:ascii="Microsoft YaHei" w:hAnsi="Microsoft YaHei" w:eastAsia="Microsoft YaHei" w:cs="Microsoft YaHei"/>
          <w:color w:val="231F20"/>
          <w:spacing w:val="-5"/>
        </w:rPr>
        <w:t>。</w:t>
      </w:r>
      <w:r>
        <w:rPr>
          <w:color w:val="231F20"/>
          <w:spacing w:val="-5"/>
        </w:rPr>
        <w:t>比如关于中医</w:t>
      </w:r>
      <w:r>
        <w:rPr>
          <w:rFonts w:ascii="Microsoft YaHei" w:hAnsi="Microsoft YaHei" w:eastAsia="Microsoft YaHei" w:cs="Microsoft YaHei"/>
          <w:color w:val="231F20"/>
          <w:spacing w:val="-5"/>
        </w:rPr>
        <w:t>“</w:t>
      </w:r>
      <w:r>
        <w:rPr>
          <w:color w:val="231F20"/>
          <w:spacing w:val="-5"/>
        </w:rPr>
        <w:t>证</w:t>
      </w:r>
      <w:r>
        <w:rPr>
          <w:rFonts w:ascii="Microsoft YaHei" w:hAnsi="Microsoft YaHei" w:eastAsia="Microsoft YaHei" w:cs="Microsoft YaHei"/>
          <w:color w:val="231F20"/>
          <w:spacing w:val="-5"/>
        </w:rPr>
        <w:t>”</w:t>
      </w:r>
      <w:r>
        <w:rPr>
          <w:color w:val="231F20"/>
          <w:spacing w:val="-5"/>
        </w:rPr>
        <w:t>的概念，有的教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7"/>
          <w:w w:val="95"/>
        </w:rPr>
        <w:t>材当</w:t>
      </w:r>
      <w:r>
        <w:rPr>
          <w:rFonts w:ascii="Microsoft YaHei" w:hAnsi="Microsoft YaHei" w:eastAsia="Microsoft YaHei" w:cs="Microsoft YaHei"/>
          <w:color w:val="231F20"/>
          <w:spacing w:val="-17"/>
          <w:w w:val="95"/>
        </w:rPr>
        <w:t>“</w:t>
      </w:r>
      <w:r>
        <w:rPr>
          <w:color w:val="231F20"/>
          <w:spacing w:val="-17"/>
          <w:w w:val="95"/>
        </w:rPr>
        <w:t>证候</w:t>
      </w:r>
      <w:r>
        <w:rPr>
          <w:rFonts w:ascii="Microsoft YaHei" w:hAnsi="Microsoft YaHei" w:eastAsia="Microsoft YaHei" w:cs="Microsoft YaHei"/>
          <w:color w:val="231F20"/>
          <w:spacing w:val="-17"/>
          <w:w w:val="95"/>
        </w:rPr>
        <w:t>”</w:t>
      </w:r>
      <w:r>
        <w:rPr>
          <w:color w:val="231F20"/>
          <w:spacing w:val="-17"/>
          <w:w w:val="95"/>
        </w:rPr>
        <w:t>解，而有的教材则从</w:t>
      </w:r>
      <w:r>
        <w:rPr>
          <w:rFonts w:ascii="Microsoft YaHei" w:hAnsi="Microsoft YaHei" w:eastAsia="Microsoft YaHei" w:cs="Microsoft YaHei"/>
          <w:color w:val="231F20"/>
          <w:spacing w:val="-17"/>
          <w:w w:val="95"/>
        </w:rPr>
        <w:t>“</w:t>
      </w:r>
      <w:r>
        <w:rPr>
          <w:color w:val="231F20"/>
          <w:spacing w:val="-17"/>
          <w:w w:val="95"/>
        </w:rPr>
        <w:t>证名</w:t>
      </w:r>
      <w:r>
        <w:rPr>
          <w:rFonts w:ascii="Microsoft YaHei" w:hAnsi="Microsoft YaHei" w:eastAsia="Microsoft YaHei" w:cs="Microsoft YaHei"/>
          <w:color w:val="231F20"/>
          <w:spacing w:val="-17"/>
          <w:w w:val="95"/>
        </w:rPr>
        <w:t>”、“</w:t>
      </w:r>
      <w:r>
        <w:rPr>
          <w:color w:val="231F20"/>
          <w:spacing w:val="-17"/>
          <w:w w:val="95"/>
        </w:rPr>
        <w:t>证候</w:t>
      </w:r>
      <w:r>
        <w:rPr>
          <w:rFonts w:ascii="Microsoft YaHei" w:hAnsi="Microsoft YaHei" w:eastAsia="Microsoft YaHei" w:cs="Microsoft YaHei"/>
          <w:color w:val="231F20"/>
          <w:spacing w:val="-17"/>
          <w:w w:val="95"/>
        </w:rPr>
        <w:t>”、“</w:t>
      </w:r>
      <w:r>
        <w:rPr>
          <w:color w:val="231F20"/>
          <w:spacing w:val="-17"/>
          <w:w w:val="95"/>
        </w:rPr>
        <w:t>证型</w:t>
      </w:r>
      <w:r>
        <w:rPr>
          <w:rFonts w:ascii="Microsoft YaHei" w:hAnsi="Microsoft YaHei" w:eastAsia="Microsoft YaHei" w:cs="Microsoft YaHei"/>
          <w:color w:val="231F20"/>
          <w:spacing w:val="-17"/>
          <w:w w:val="95"/>
        </w:rPr>
        <w:t>”、“</w:t>
      </w:r>
      <w:r>
        <w:rPr>
          <w:color w:val="231F20"/>
          <w:spacing w:val="-17"/>
          <w:w w:val="95"/>
        </w:rPr>
        <w:t>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素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等多个方面来分解论述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如此等等，教师难以把握，学生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"/>
        </w:rPr>
        <w:t>无所适从，长此以往，其后果恐怕难以令人乐观</w:t>
      </w:r>
      <w:r>
        <w:rPr>
          <w:rFonts w:ascii="Microsoft YaHei" w:hAnsi="Microsoft YaHei" w:eastAsia="Microsoft YaHei" w:cs="Microsoft YaHei"/>
          <w:color w:val="231F20"/>
          <w:spacing w:val="-1"/>
        </w:rPr>
        <w:t>。</w:t>
      </w:r>
    </w:p>
    <w:p>
      <w:pPr>
        <w:spacing w:before="178" w:line="188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6"/>
        </w:rPr>
        <w:t>今后教材建设的设想</w:t>
      </w:r>
    </w:p>
    <w:p>
      <w:pPr>
        <w:pStyle w:val="BodyText"/>
        <w:ind w:left="2" w:right="18" w:hanging="2"/>
        <w:spacing w:before="166" w:line="24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4"/>
        </w:rPr>
        <w:t>2.1   选择优秀主编，组建编写团队    </w:t>
      </w:r>
      <w:r>
        <w:rPr>
          <w:color w:val="231F20"/>
          <w:spacing w:val="4"/>
        </w:rPr>
        <w:t>中医高校教材是集理论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性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科学性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实用性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适用性于一体的课程教学载体，主编对教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材编写的全面把关非常重要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选择具有高度的责任心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一流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的学术水平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较强的领导能力和团队合作精神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较好的文字组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织和语言表达能力的优秀主编，教材的质量可以说就有了</w:t>
      </w:r>
      <w:r>
        <w:rPr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50%</w:t>
      </w:r>
      <w:r>
        <w:rPr>
          <w:color w:val="231F20"/>
          <w:spacing w:val="7"/>
        </w:rPr>
        <w:t>的保证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在优秀主编的主导之下，还须组建一支人数合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适，分工合理，团结协作，具有相应学术水平和责任心，并积极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8"/>
        </w:rPr>
        <w:t>配合主编工作的优秀编写团队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编写队伍参差不齐，教材编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写必定缺乏严谨性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因此，教材编写应由全国各高等中医药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院校选出具有一定教学和临床经验的教师参加，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充分融合和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集纳各参编高校一线教师的教学经验</w:t>
      </w:r>
      <w:r>
        <w:rPr>
          <w:rFonts w:ascii="Microsoft YaHei" w:hAnsi="Microsoft YaHei" w:eastAsia="Microsoft YaHei" w:cs="Microsoft YaHei"/>
          <w:color w:val="231F20"/>
          <w:spacing w:val="3"/>
        </w:rPr>
        <w:t>、</w:t>
      </w:r>
      <w:r>
        <w:rPr>
          <w:color w:val="231F20"/>
          <w:spacing w:val="3"/>
        </w:rPr>
        <w:t>先进理念和创新思维，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提升教材的学术水平和实用性能，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提高教材的使用率，满</w:t>
      </w:r>
      <w:r>
        <w:rPr>
          <w:color w:val="231F20"/>
          <w:spacing w:val="-1"/>
        </w:rPr>
        <w:t>足高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校课程教学的要求，促进整体学科水平的提高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pStyle w:val="BodyText"/>
        <w:ind w:left="5" w:right="62" w:hanging="5"/>
        <w:spacing w:before="48" w:line="219" w:lineRule="auto"/>
        <w:rPr/>
      </w:pPr>
      <w:r>
        <w:rPr>
          <w:rFonts w:ascii="Microsoft YaHei" w:hAnsi="Microsoft YaHei" w:eastAsia="Microsoft YaHei" w:cs="Microsoft YaHei"/>
          <w:color w:val="231F20"/>
          <w:spacing w:val="4"/>
        </w:rPr>
        <w:t>2.2   做好教材定位，树立精品意识    </w:t>
      </w:r>
      <w:r>
        <w:rPr>
          <w:color w:val="231F20"/>
          <w:spacing w:val="4"/>
        </w:rPr>
        <w:t>教材建设的首要问题就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是教材的目标定位问题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只有准确的定位，才能够突出教材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的重点内容和特色，增强教材的适用性</w:t>
      </w:r>
      <w:r>
        <w:rPr>
          <w:sz w:val="10"/>
          <w:szCs w:val="10"/>
          <w:color w:val="231F20"/>
          <w:spacing w:val="4"/>
          <w:position w:val="6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4"/>
          <w:position w:val="6"/>
        </w:rPr>
        <w:t>4</w:t>
      </w:r>
      <w:r>
        <w:rPr>
          <w:sz w:val="10"/>
          <w:szCs w:val="10"/>
          <w:color w:val="231F20"/>
          <w:spacing w:val="4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如中医专业本科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教材应紧紧围绕该专业</w:t>
      </w:r>
      <w:r>
        <w:rPr>
          <w:rFonts w:ascii="Microsoft YaHei" w:hAnsi="Microsoft YaHei" w:eastAsia="Microsoft YaHei" w:cs="Microsoft YaHei"/>
          <w:color w:val="231F20"/>
          <w:spacing w:val="1"/>
        </w:rPr>
        <w:t>“</w:t>
      </w:r>
      <w:r>
        <w:rPr>
          <w:color w:val="231F20"/>
          <w:spacing w:val="1"/>
        </w:rPr>
        <w:t>培养系统掌握中医药的基础理论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基</w:t>
      </w:r>
    </w:p>
    <w:p>
      <w:pPr>
        <w:spacing w:line="219" w:lineRule="auto"/>
        <w:sectPr>
          <w:type w:val="continuous"/>
          <w:pgSz w:w="12075" w:h="16496"/>
          <w:pgMar w:top="1426" w:right="1152" w:bottom="547" w:left="407" w:header="1202" w:footer="354" w:gutter="0"/>
          <w:cols w:equalWidth="0" w:num="2">
            <w:col w:w="5711" w:space="100"/>
            <w:col w:w="4704" w:space="0"/>
          </w:cols>
        </w:sectPr>
        <w:rPr/>
      </w:pPr>
    </w:p>
    <w:p>
      <w:pPr>
        <w:pStyle w:val="BodyText"/>
        <w:ind w:left="823"/>
        <w:spacing w:before="170" w:line="188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6"/>
        </w:rPr>
        <w:t>收稿日期：</w:t>
      </w:r>
      <w:r>
        <w:rPr>
          <w:rFonts w:ascii="Microsoft YaHei" w:hAnsi="Microsoft YaHei" w:eastAsia="Microsoft YaHei" w:cs="Microsoft YaHei"/>
          <w:color w:val="231F20"/>
          <w:spacing w:val="-6"/>
        </w:rPr>
        <w:t>2013-09-18</w:t>
      </w:r>
    </w:p>
    <w:p>
      <w:pPr>
        <w:pStyle w:val="BodyText"/>
        <w:ind w:left="816"/>
        <w:spacing w:before="51" w:line="188" w:lineRule="auto"/>
        <w:rPr/>
      </w:pPr>
      <w:r>
        <w:rPr>
          <w:color w:val="231F20"/>
          <w:spacing w:val="-1"/>
        </w:rPr>
        <w:t>基金项目：</w:t>
      </w:r>
      <w:r>
        <w:rPr>
          <w:rFonts w:ascii="Microsoft YaHei" w:hAnsi="Microsoft YaHei" w:eastAsia="Microsoft YaHei" w:cs="Microsoft YaHei"/>
          <w:color w:val="231F20"/>
          <w:spacing w:val="-1"/>
        </w:rPr>
        <w:t>2012 </w:t>
      </w:r>
      <w:r>
        <w:rPr>
          <w:color w:val="231F20"/>
          <w:spacing w:val="-1"/>
        </w:rPr>
        <w:t>年广西高校教学名师项目</w:t>
      </w:r>
    </w:p>
    <w:p>
      <w:pPr>
        <w:pStyle w:val="BodyText"/>
        <w:ind w:left="817"/>
        <w:spacing w:before="48" w:line="169" w:lineRule="exact"/>
        <w:rPr/>
      </w:pPr>
      <w:r>
        <w:rPr>
          <w:color w:val="231F20"/>
          <w:spacing w:val="-7"/>
          <w:position w:val="-1"/>
        </w:rPr>
        <w:t>作者简介：刘燕平，女，河北冀县人，教授，硕士研究生导师，研究方向：中医诊断学的教学</w:t>
      </w:r>
      <w:r>
        <w:rPr>
          <w:rFonts w:ascii="Microsoft YaHei" w:hAnsi="Microsoft YaHei" w:eastAsia="Microsoft YaHei" w:cs="Microsoft YaHei"/>
          <w:color w:val="231F20"/>
          <w:spacing w:val="-7"/>
          <w:position w:val="-1"/>
        </w:rPr>
        <w:t>、</w:t>
      </w:r>
      <w:r>
        <w:rPr>
          <w:color w:val="231F20"/>
          <w:spacing w:val="-7"/>
          <w:position w:val="-1"/>
        </w:rPr>
        <w:t>科研与临床</w:t>
      </w:r>
    </w:p>
    <w:p>
      <w:pPr>
        <w:spacing w:line="169" w:lineRule="exact"/>
        <w:sectPr>
          <w:type w:val="continuous"/>
          <w:pgSz w:w="12075" w:h="16496"/>
          <w:pgMar w:top="1426" w:right="1152" w:bottom="547" w:left="407" w:header="1202" w:footer="354" w:gutter="0"/>
          <w:cols w:equalWidth="0" w:num="1">
            <w:col w:w="10514" w:space="0"/>
          </w:cols>
        </w:sectPr>
        <w:rPr/>
      </w:pPr>
    </w:p>
    <w:p>
      <w:pPr>
        <w:ind w:firstLine="810"/>
        <w:spacing w:before="34" w:line="58" w:lineRule="exact"/>
        <w:rPr/>
      </w:pPr>
      <w:r>
        <w:rPr>
          <w:position w:val="-1"/>
        </w:rPr>
        <w:drawing>
          <wp:inline distT="0" distB="0" distL="0" distR="0">
            <wp:extent cx="6120129" cy="3683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1" w:lineRule="exact"/>
        <w:rPr/>
      </w:pPr>
      <w:r/>
    </w:p>
    <w:p>
      <w:pPr>
        <w:spacing w:line="191" w:lineRule="exact"/>
        <w:sectPr>
          <w:headerReference w:type="default" r:id="rId5"/>
          <w:footerReference w:type="default" r:id="rId6"/>
          <w:pgSz w:w="12075" w:h="16496"/>
          <w:pgMar w:top="1437" w:right="1161" w:bottom="547" w:left="407" w:header="1190" w:footer="354" w:gutter="0"/>
          <w:cols w:equalWidth="0" w:num="1">
            <w:col w:w="10505" w:space="0"/>
          </w:cols>
        </w:sectPr>
        <w:rPr/>
      </w:pPr>
    </w:p>
    <w:p>
      <w:pPr>
        <w:pStyle w:val="BodyText"/>
        <w:ind w:left="816" w:right="160"/>
        <w:spacing w:before="39" w:line="251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"/>
        </w:rPr>
        <w:t>本知识和基本技能，掌握一定现代医学专业理论，具有良好的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医学职业道德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临床诊断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预防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治疗技能的中医专门人才</w:t>
      </w:r>
      <w:r>
        <w:rPr>
          <w:rFonts w:ascii="Microsoft YaHei" w:hAnsi="Microsoft YaHei" w:eastAsia="Microsoft YaHei" w:cs="Microsoft YaHei"/>
          <w:color w:val="231F20"/>
          <w:spacing w:val="-5"/>
        </w:rPr>
        <w:t>”</w:t>
      </w:r>
      <w:r>
        <w:rPr>
          <w:color w:val="231F20"/>
          <w:spacing w:val="-5"/>
        </w:rPr>
        <w:t>的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培养目标，满足中医学生对知识传授的要求及其发展方</w:t>
      </w:r>
      <w:r>
        <w:rPr>
          <w:color w:val="231F20"/>
          <w:spacing w:val="-1"/>
        </w:rPr>
        <w:t>向，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通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过对中医课程的教学，提高学生自主学习能力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临床动手能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力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创新思维能力等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首先应该体现在教材内容设计呈现方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式的改革上，制定出与之相应的课程标准，</w:t>
      </w:r>
      <w:r>
        <w:rPr>
          <w:color w:val="231F20"/>
          <w:spacing w:val="1"/>
        </w:rPr>
        <w:t>参编者要领会和掌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握该专业课程标准的基本思想和各部分的内容，并在教材编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写过程中予以充分体现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color w:val="231F20"/>
          <w:spacing w:val="2"/>
        </w:rPr>
        <w:t>教材的编写思路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1"/>
        </w:rPr>
        <w:t>框架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内容必须符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合课程标准的基本精神和要求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color w:val="231F20"/>
          <w:spacing w:val="10"/>
        </w:rPr>
        <w:t>注重体现科学整体性</w:t>
      </w:r>
      <w:r>
        <w:rPr>
          <w:color w:val="231F20"/>
          <w:spacing w:val="9"/>
        </w:rPr>
        <w:t>思想，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树立精品意识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质量意识，增强教材的科学性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实用性，打造精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品教材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</w:p>
    <w:p>
      <w:pPr>
        <w:pStyle w:val="BodyText"/>
        <w:ind w:left="816" w:right="139" w:hanging="4"/>
        <w:spacing w:before="11" w:line="243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5"/>
        </w:rPr>
        <w:t>2.3   精选基本内容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，吸纳科研成果   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color w:val="231F20"/>
          <w:spacing w:val="4"/>
        </w:rPr>
        <w:t>在教材的编写过程中，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要本着</w:t>
      </w:r>
      <w:r>
        <w:rPr>
          <w:rFonts w:ascii="Microsoft YaHei" w:hAnsi="Microsoft YaHei" w:eastAsia="Microsoft YaHei" w:cs="Microsoft YaHei"/>
          <w:color w:val="231F20"/>
          <w:spacing w:val="-3"/>
        </w:rPr>
        <w:t>“</w:t>
      </w:r>
      <w:r>
        <w:rPr>
          <w:color w:val="231F20"/>
          <w:spacing w:val="-3"/>
        </w:rPr>
        <w:t>优化经典，强化现代</w:t>
      </w:r>
      <w:r>
        <w:rPr>
          <w:rFonts w:ascii="Microsoft YaHei" w:hAnsi="Microsoft YaHei" w:eastAsia="Microsoft YaHei" w:cs="Microsoft YaHei"/>
          <w:color w:val="231F20"/>
          <w:spacing w:val="-3"/>
        </w:rPr>
        <w:t>”</w:t>
      </w:r>
      <w:r>
        <w:rPr>
          <w:color w:val="231F20"/>
          <w:spacing w:val="-3"/>
        </w:rPr>
        <w:t>的原则</w:t>
      </w:r>
      <w:r>
        <w:rPr>
          <w:sz w:val="10"/>
          <w:szCs w:val="10"/>
          <w:color w:val="231F20"/>
          <w:spacing w:val="-3"/>
          <w:position w:val="6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-3"/>
          <w:position w:val="6"/>
        </w:rPr>
        <w:t>5</w:t>
      </w:r>
      <w:r>
        <w:rPr>
          <w:sz w:val="10"/>
          <w:szCs w:val="10"/>
          <w:color w:val="231F20"/>
          <w:spacing w:val="6"/>
          <w:position w:val="6"/>
        </w:rPr>
        <w:t>］</w:t>
      </w:r>
      <w:r>
        <w:rPr>
          <w:color w:val="231F20"/>
          <w:spacing w:val="-24"/>
          <w:w w:val="59"/>
        </w:rPr>
        <w:t>，</w:t>
      </w:r>
      <w:r>
        <w:rPr>
          <w:color w:val="231F20"/>
          <w:spacing w:val="-3"/>
        </w:rPr>
        <w:t>精选教材基本内容，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压缩经典性的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描述性的内容，突出中医课程基本知识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基本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理论与基本技能等完整的基础内容体系，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力求简明</w:t>
      </w:r>
      <w:r>
        <w:rPr>
          <w:color w:val="231F20"/>
          <w:spacing w:val="-1"/>
        </w:rPr>
        <w:t>实用，严谨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求实，合理取舍，不随意增减课程内容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所充实的当代科技发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展前沿的新知识必须是成熟的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稳定的基础知识或临床知识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1"/>
        </w:rPr>
        <w:t>如曾获国家科技进步一等奖的</w:t>
      </w:r>
      <w:r>
        <w:rPr>
          <w:rFonts w:ascii="Microsoft YaHei" w:hAnsi="Microsoft YaHei" w:eastAsia="Microsoft YaHei" w:cs="Microsoft YaHei"/>
          <w:color w:val="231F20"/>
          <w:spacing w:val="1"/>
        </w:rPr>
        <w:t>“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color w:val="231F20"/>
          <w:spacing w:val="1"/>
        </w:rPr>
        <w:t>血瘀证与活血化</w:t>
      </w:r>
      <w:r>
        <w:rPr>
          <w:color w:val="231F20"/>
        </w:rPr>
        <w:t>瘀研究</w:t>
      </w:r>
      <w:r>
        <w:rPr>
          <w:rFonts w:ascii="Microsoft YaHei" w:hAnsi="Microsoft YaHei" w:eastAsia="Microsoft YaHei" w:cs="Microsoft YaHei"/>
          <w:color w:val="231F20"/>
        </w:rPr>
        <w:t>”</w:t>
      </w:r>
      <w:r>
        <w:rPr>
          <w:color w:val="231F20"/>
        </w:rPr>
        <w:t>，其 </w:t>
      </w:r>
      <w:r>
        <w:rPr>
          <w:color w:val="231F20"/>
          <w:spacing w:val="1"/>
        </w:rPr>
        <w:t>中血瘀证定量诊断方法，包括临床症状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舌象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脉象等内容的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6"/>
        </w:rPr>
        <w:t>血瘀证诊断标准应当纳入教材，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使经典和传统的内容与现代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新知识有机地结合起来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如此，注重学生学习能力和综合素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质的培养，既可激发学生对中医学专业的浓厚学习兴趣</w:t>
      </w:r>
      <w:r>
        <w:rPr>
          <w:color w:val="231F20"/>
          <w:spacing w:val="-1"/>
        </w:rPr>
        <w:t>，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又能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让学生树立今后学习的目标和方向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pStyle w:val="BodyText"/>
        <w:ind w:left="817" w:right="158" w:hanging="4"/>
        <w:spacing w:before="6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4"/>
        </w:rPr>
        <w:t>2.4   理论联系实际，开拓创新思维    </w:t>
      </w:r>
      <w:r>
        <w:rPr>
          <w:color w:val="231F20"/>
          <w:spacing w:val="4"/>
        </w:rPr>
        <w:t>教材编写要注意理论联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系实际，开拓创新思维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color w:val="231F20"/>
          <w:spacing w:val="-20"/>
        </w:rPr>
        <w:t xml:space="preserve"> </w:t>
      </w:r>
      <w:r>
        <w:rPr>
          <w:color w:val="231F20"/>
          <w:spacing w:val="7"/>
        </w:rPr>
        <w:t>中医教材既是临床经验的总结和科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研成果的转化，又是教学经验的总结，所以编写时还要特别讲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究学习方法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在问题的提出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分析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逻辑推理等方面注重培养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学生分析问题</w:t>
      </w:r>
      <w:r>
        <w:rPr>
          <w:rFonts w:ascii="Microsoft YaHei" w:hAnsi="Microsoft YaHei" w:eastAsia="Microsoft YaHei" w:cs="Microsoft YaHei"/>
          <w:color w:val="231F20"/>
          <w:spacing w:val="3"/>
        </w:rPr>
        <w:t>、</w:t>
      </w:r>
      <w:r>
        <w:rPr>
          <w:color w:val="231F20"/>
          <w:spacing w:val="3"/>
        </w:rPr>
        <w:t>解决问题的能力及创新思维能力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  <w:r>
        <w:rPr>
          <w:color w:val="231F20"/>
          <w:spacing w:val="3"/>
        </w:rPr>
        <w:t>长期以来，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8"/>
        </w:rPr>
        <w:t>中医基础类教材与临床实践相脱节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重复太多已是一个不争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的事实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因此，新版中医教材必须注重基础理论知识密切联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系临床实践，可征集全国各中医院校一线教师意见并经编写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专家共同讨论，摒弃那些过时的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现代临床已不再应用的方法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和技能，理性地将中医基本知识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基本理论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基本技能回归到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8"/>
        </w:rPr>
        <w:t>临床实践的需求上，注意教学内容与执业医师资格考试内容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相衔接，使本课程教学真正符合临床需求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pStyle w:val="BodyText"/>
        <w:ind w:left="817" w:right="159" w:hanging="4"/>
        <w:spacing w:before="47" w:line="236" w:lineRule="auto"/>
        <w:rPr/>
      </w:pPr>
      <w:r>
        <w:rPr>
          <w:rFonts w:ascii="Microsoft YaHei" w:hAnsi="Microsoft YaHei" w:eastAsia="Microsoft YaHei" w:cs="Microsoft YaHei"/>
          <w:color w:val="231F20"/>
          <w:spacing w:val="5"/>
        </w:rPr>
        <w:t>2.5</w:t>
      </w:r>
      <w:r>
        <w:rPr>
          <w:rFonts w:ascii="Microsoft YaHei" w:hAnsi="Microsoft YaHei" w:eastAsia="Microsoft YaHei" w:cs="Microsoft YaHei"/>
          <w:color w:val="231F20"/>
          <w:spacing w:val="19"/>
          <w:w w:val="101"/>
        </w:rPr>
        <w:t xml:space="preserve">   </w:t>
      </w:r>
      <w:r>
        <w:rPr>
          <w:rFonts w:ascii="Microsoft YaHei" w:hAnsi="Microsoft YaHei" w:eastAsia="Microsoft YaHei" w:cs="Microsoft YaHei"/>
          <w:color w:val="231F20"/>
          <w:spacing w:val="5"/>
        </w:rPr>
        <w:t>用语规范准确</w:t>
      </w:r>
      <w:r>
        <w:rPr>
          <w:rFonts w:ascii="Microsoft YaHei" w:hAnsi="Microsoft YaHei" w:eastAsia="Microsoft YaHei" w:cs="Microsoft YaHei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，保证教材质量   </w:t>
      </w:r>
      <w:r>
        <w:rPr>
          <w:color w:val="231F20"/>
          <w:spacing w:val="5"/>
        </w:rPr>
        <w:t>教材与学术著作不同，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学术著作是阐述作者个人学术观点的书籍，而教材则是客观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介绍该学科或课程系统性知识的教科书，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要求具有系统性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稳</w:t>
      </w:r>
      <w:r>
        <w:rPr>
          <w:color w:val="231F20"/>
        </w:rPr>
        <w:t xml:space="preserve"> </w:t>
      </w:r>
      <w:r>
        <w:rPr>
          <w:color w:val="231F20"/>
        </w:rPr>
        <w:t>定性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权威性和适用性</w:t>
      </w:r>
      <w:r>
        <w:rPr>
          <w:rFonts w:ascii="Microsoft YaHei" w:hAnsi="Microsoft YaHei" w:eastAsia="Microsoft YaHei" w:cs="Microsoft YaHei"/>
          <w:color w:val="231F20"/>
        </w:rPr>
        <w:t>。</w:t>
      </w:r>
      <w:r>
        <w:rPr>
          <w:color w:val="231F20"/>
        </w:rPr>
        <w:t>因此，教材编写者</w:t>
      </w:r>
      <w:r>
        <w:rPr>
          <w:color w:val="231F20"/>
          <w:spacing w:val="-1"/>
        </w:rPr>
        <w:t>不能各行其是，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对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于尚在研究探讨的问题和个人的学术观点，一律不能写进教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9" w:right="8"/>
        <w:spacing w:before="34" w:line="237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"/>
        </w:rPr>
        <w:t>材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各章节标题的设置及概念的描述应准确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简洁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规范，病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证名词术语要以中华人民共和国国家标准</w:t>
      </w:r>
      <w:r>
        <w:rPr>
          <w:rFonts w:ascii="Microsoft YaHei" w:hAnsi="Microsoft YaHei" w:eastAsia="Microsoft YaHei" w:cs="Microsoft YaHei"/>
          <w:color w:val="231F20"/>
          <w:spacing w:val="8"/>
        </w:rPr>
        <w:t>《</w:t>
      </w:r>
      <w:r>
        <w:rPr>
          <w:color w:val="231F20"/>
          <w:spacing w:val="8"/>
        </w:rPr>
        <w:t>中医临床诊疗术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9"/>
        </w:rPr>
        <w:t>语</w:t>
      </w:r>
      <w:r>
        <w:rPr>
          <w:rFonts w:ascii="Microsoft YaHei" w:hAnsi="Microsoft YaHei" w:eastAsia="Microsoft YaHei" w:cs="Microsoft YaHei"/>
          <w:color w:val="231F20"/>
          <w:spacing w:val="-9"/>
        </w:rPr>
        <w:t>》</w:t>
      </w:r>
      <w:r>
        <w:rPr>
          <w:color w:val="231F20"/>
          <w:spacing w:val="-9"/>
        </w:rPr>
        <w:t>（包括疾病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证候部分）为蓝本；文字书写要求规范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简练，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符合语法规则；标点符号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计量单位使用规范正确；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语句通顺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流畅，条理清楚，可读性强；图片与文字配合得当；图表绘制清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晰和标注规范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引文注意注明出处，避免知识产权纠纷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多从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4"/>
        </w:rPr>
        <w:t>细节处严格要求，才能保证教材编写的质量和水</w:t>
      </w:r>
      <w:r>
        <w:rPr>
          <w:color w:val="231F20"/>
          <w:spacing w:val="3"/>
        </w:rPr>
        <w:t>准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pStyle w:val="BodyText"/>
        <w:ind w:left="58" w:right="51" w:hanging="3"/>
        <w:spacing w:before="11" w:line="24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4"/>
        </w:rPr>
        <w:t>2.6   增加立体教材，提高配套光盘质量    </w:t>
      </w:r>
      <w:r>
        <w:rPr>
          <w:color w:val="231F20"/>
          <w:spacing w:val="4"/>
        </w:rPr>
        <w:t>随着多媒体技术的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快速发展以及电脑的普及，信息技术正在持续地改变着人们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的基本思维方式和获取知识的方式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教材建设正逐步摆脱单 </w:t>
      </w:r>
      <w:r>
        <w:rPr>
          <w:color w:val="231F20"/>
        </w:rPr>
        <w:t>纯纸质媒介的状况，发展出多样化的教材形式</w:t>
      </w:r>
      <w:r>
        <w:rPr>
          <w:color w:val="231F20"/>
          <w:spacing w:val="-1"/>
        </w:rPr>
        <w:t>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动感的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交互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的多媒体教材将成为教材开发的新领域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近几年出版的中医 </w:t>
      </w:r>
      <w:r>
        <w:rPr>
          <w:color w:val="231F20"/>
          <w:spacing w:val="-1"/>
        </w:rPr>
        <w:t>教材中，大部分都配发了相应的辅助学习光盘，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以方便教师教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学参考以及学生自学，出发点相当好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但不少光盘里彩色图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片以及文字内容大多简单粗糙，学生普遍对</w:t>
      </w:r>
      <w:r>
        <w:rPr>
          <w:color w:val="231F20"/>
          <w:spacing w:val="1"/>
        </w:rPr>
        <w:t>之不感兴趣，达不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到辅助学生自学的目的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为能有效加强学生对教材知识的理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解，建议选择更好更多的彩图，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认真编写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3"/>
        </w:rPr>
        <w:t>PPT </w:t>
      </w:r>
      <w:r>
        <w:rPr>
          <w:color w:val="231F20"/>
          <w:spacing w:val="-3"/>
        </w:rPr>
        <w:t>教学课件，增加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可读性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权威性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实用性，以配套光盘作为桥梁，增加师生的沟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通渠道，激发学生学习的能动性，从而使知识传授达到更好的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效果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pStyle w:val="BodyText"/>
        <w:ind w:left="59" w:right="51" w:firstLine="366"/>
        <w:spacing w:before="5" w:line="238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8"/>
        </w:rPr>
        <w:t>随着中医教育改革的发展，近些年来中医教</w:t>
      </w:r>
      <w:r>
        <w:rPr>
          <w:color w:val="231F20"/>
          <w:spacing w:val="7"/>
        </w:rPr>
        <w:t>材版本得到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不断更新，教材质量不断提高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color w:val="231F20"/>
          <w:spacing w:val="2"/>
        </w:rPr>
        <w:t>但是不可否</w:t>
      </w:r>
      <w:r>
        <w:rPr>
          <w:color w:val="231F20"/>
          <w:spacing w:val="1"/>
        </w:rPr>
        <w:t>认，目前中医教材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仍然不能满足广大一线教师和学生的需要，教材作为教师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学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生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专业知识之间发生相互作用的媒体桥梁角色</w:t>
      </w:r>
      <w:r>
        <w:rPr>
          <w:color w:val="231F20"/>
          <w:spacing w:val="-1"/>
        </w:rPr>
        <w:t>不鲜明，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如何</w:t>
      </w:r>
      <w:r>
        <w:rPr>
          <w:color w:val="231F20"/>
        </w:rPr>
        <w:t xml:space="preserve"> </w:t>
      </w:r>
      <w:r>
        <w:rPr>
          <w:color w:val="231F20"/>
        </w:rPr>
        <w:t>集全国各中医院校骨干教师之智慧，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编写出让老师</w:t>
      </w:r>
      <w:r>
        <w:rPr>
          <w:color w:val="231F20"/>
          <w:spacing w:val="-1"/>
        </w:rPr>
        <w:t>好教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学生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好学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临床好用的新版中医教材，尚有待同仁们的共同努力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</w:p>
    <w:p>
      <w:pPr>
        <w:ind w:left="59"/>
        <w:spacing w:before="280"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6"/>
        </w:rPr>
        <w:t>参考文献</w:t>
      </w:r>
    </w:p>
    <w:p>
      <w:pPr>
        <w:pStyle w:val="BodyText"/>
        <w:ind w:left="415" w:right="54" w:hanging="416"/>
        <w:spacing w:before="22" w:line="22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3"/>
        </w:rPr>
        <w:t>［</w:t>
      </w:r>
      <w:r>
        <w:rPr>
          <w:rFonts w:ascii="Microsoft YaHei" w:hAnsi="Microsoft YaHei" w:eastAsia="Microsoft YaHei" w:cs="Microsoft YaHei"/>
          <w:color w:val="231F20"/>
          <w:spacing w:val="3"/>
        </w:rPr>
        <w:t>1</w:t>
      </w:r>
      <w:r>
        <w:rPr>
          <w:color w:val="231F20"/>
          <w:spacing w:val="3"/>
        </w:rPr>
        <w:t>］黄慧芬，许克祥，苏文军</w:t>
      </w:r>
      <w:r>
        <w:rPr>
          <w:rFonts w:ascii="Microsoft YaHei" w:hAnsi="Microsoft YaHei" w:eastAsia="Microsoft YaHei" w:cs="Microsoft YaHei"/>
          <w:color w:val="231F20"/>
          <w:spacing w:val="3"/>
        </w:rPr>
        <w:t>.</w:t>
      </w:r>
      <w:r>
        <w:rPr>
          <w:rFonts w:ascii="Microsoft YaHei" w:hAnsi="Microsoft YaHei" w:eastAsia="Microsoft YaHei" w:cs="Microsoft YaHei"/>
          <w:color w:val="231F20"/>
          <w:spacing w:val="-3"/>
        </w:rPr>
        <w:t xml:space="preserve"> </w:t>
      </w:r>
      <w:r>
        <w:rPr>
          <w:color w:val="231F20"/>
          <w:spacing w:val="3"/>
        </w:rPr>
        <w:t>中医药院校教材建设的若干思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考［</w:t>
      </w:r>
      <w:r>
        <w:rPr>
          <w:rFonts w:ascii="Microsoft YaHei" w:hAnsi="Microsoft YaHei" w:eastAsia="Microsoft YaHei" w:cs="Microsoft YaHei"/>
          <w:color w:val="231F20"/>
          <w:spacing w:val="-16"/>
        </w:rPr>
        <w:t>J</w:t>
      </w:r>
      <w:r>
        <w:rPr>
          <w:color w:val="231F20"/>
          <w:spacing w:val="-16"/>
        </w:rPr>
        <w:t>］</w:t>
      </w:r>
      <w:r>
        <w:rPr>
          <w:rFonts w:ascii="Microsoft YaHei" w:hAnsi="Microsoft YaHei" w:eastAsia="Microsoft YaHei" w:cs="Microsoft YaHei"/>
          <w:color w:val="231F20"/>
          <w:spacing w:val="-16"/>
        </w:rPr>
        <w:t>.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  <w:spacing w:val="-16"/>
        </w:rPr>
        <w:t>中医药管理杂志，</w:t>
      </w:r>
      <w:r>
        <w:rPr>
          <w:rFonts w:ascii="Microsoft YaHei" w:hAnsi="Microsoft YaHei" w:eastAsia="Microsoft YaHei" w:cs="Microsoft YaHei"/>
          <w:color w:val="231F20"/>
          <w:spacing w:val="-16"/>
        </w:rPr>
        <w:t>2011</w:t>
      </w:r>
      <w:r>
        <w:rPr>
          <w:color w:val="231F20"/>
          <w:spacing w:val="-16"/>
        </w:rPr>
        <w:t>，</w:t>
      </w:r>
      <w:r>
        <w:rPr>
          <w:rFonts w:ascii="Microsoft YaHei" w:hAnsi="Microsoft YaHei" w:eastAsia="Microsoft YaHei" w:cs="Microsoft YaHei"/>
          <w:color w:val="231F20"/>
          <w:spacing w:val="-16"/>
        </w:rPr>
        <w:t>19</w:t>
      </w:r>
      <w:r>
        <w:rPr>
          <w:color w:val="231F20"/>
          <w:spacing w:val="-16"/>
        </w:rPr>
        <w:t>（</w:t>
      </w:r>
      <w:r>
        <w:rPr>
          <w:rFonts w:ascii="Microsoft YaHei" w:hAnsi="Microsoft YaHei" w:eastAsia="Microsoft YaHei" w:cs="Microsoft YaHei"/>
          <w:color w:val="231F20"/>
          <w:spacing w:val="-16"/>
        </w:rPr>
        <w:t>12</w:t>
      </w:r>
      <w:r>
        <w:rPr>
          <w:color w:val="231F20"/>
          <w:spacing w:val="-37"/>
          <w:w w:val="81"/>
        </w:rPr>
        <w:t>）：</w:t>
      </w:r>
      <w:r>
        <w:rPr>
          <w:rFonts w:ascii="Microsoft YaHei" w:hAnsi="Microsoft YaHei" w:eastAsia="Microsoft YaHei" w:cs="Microsoft YaHei"/>
          <w:color w:val="231F20"/>
          <w:spacing w:val="-16"/>
        </w:rPr>
        <w:t>1113-1115.</w:t>
      </w:r>
    </w:p>
    <w:p>
      <w:pPr>
        <w:pStyle w:val="BodyText"/>
        <w:ind w:left="357" w:right="54" w:hanging="357"/>
        <w:spacing w:before="1" w:line="22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2"/>
        </w:rPr>
        <w:t>［</w:t>
      </w:r>
      <w:r>
        <w:rPr>
          <w:rFonts w:ascii="Microsoft YaHei" w:hAnsi="Microsoft YaHei" w:eastAsia="Microsoft YaHei" w:cs="Microsoft YaHei"/>
          <w:color w:val="231F20"/>
          <w:spacing w:val="2"/>
        </w:rPr>
        <w:t>2</w:t>
      </w:r>
      <w:r>
        <w:rPr>
          <w:color w:val="231F20"/>
          <w:spacing w:val="2"/>
        </w:rPr>
        <w:t>］章增加</w:t>
      </w:r>
      <w:r>
        <w:rPr>
          <w:rFonts w:ascii="Microsoft YaHei" w:hAnsi="Microsoft YaHei" w:eastAsia="Microsoft YaHei" w:cs="Microsoft YaHei"/>
          <w:color w:val="231F20"/>
          <w:spacing w:val="2"/>
        </w:rPr>
        <w:t>.</w:t>
      </w:r>
      <w:r>
        <w:rPr>
          <w:rFonts w:ascii="Microsoft YaHei" w:hAnsi="Microsoft YaHei" w:eastAsia="Microsoft YaHei" w:cs="Microsoft YaHei"/>
          <w:color w:val="231F20"/>
          <w:spacing w:val="25"/>
          <w:w w:val="101"/>
        </w:rPr>
        <w:t xml:space="preserve"> </w:t>
      </w:r>
      <w:r>
        <w:rPr>
          <w:color w:val="231F20"/>
          <w:spacing w:val="2"/>
        </w:rPr>
        <w:t>关于</w:t>
      </w:r>
      <w:r>
        <w:rPr>
          <w:rFonts w:ascii="Microsoft YaHei" w:hAnsi="Microsoft YaHei" w:eastAsia="Microsoft YaHei" w:cs="Microsoft YaHei"/>
          <w:color w:val="231F20"/>
          <w:spacing w:val="2"/>
        </w:rPr>
        <w:t>《</w:t>
      </w:r>
      <w:r>
        <w:rPr>
          <w:color w:val="231F20"/>
          <w:spacing w:val="2"/>
        </w:rPr>
        <w:t>中医基础理论</w:t>
      </w:r>
      <w:r>
        <w:rPr>
          <w:rFonts w:ascii="Microsoft YaHei" w:hAnsi="Microsoft YaHei" w:eastAsia="Microsoft YaHei" w:cs="Microsoft YaHei"/>
          <w:color w:val="231F20"/>
          <w:spacing w:val="2"/>
        </w:rPr>
        <w:t>》</w:t>
      </w:r>
      <w:r>
        <w:rPr>
          <w:color w:val="231F20"/>
          <w:spacing w:val="2"/>
        </w:rPr>
        <w:t>教材建设若干问题的思考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>［</w:t>
      </w:r>
      <w:r>
        <w:rPr>
          <w:rFonts w:ascii="Microsoft YaHei" w:hAnsi="Microsoft YaHei" w:eastAsia="Microsoft YaHei" w:cs="Microsoft YaHei"/>
          <w:color w:val="231F20"/>
          <w:spacing w:val="-18"/>
        </w:rPr>
        <w:t>J</w:t>
      </w:r>
      <w:r>
        <w:rPr>
          <w:color w:val="231F20"/>
          <w:spacing w:val="-18"/>
        </w:rPr>
        <w:t>］</w:t>
      </w:r>
      <w:r>
        <w:rPr>
          <w:rFonts w:ascii="Microsoft YaHei" w:hAnsi="Microsoft YaHei" w:eastAsia="Microsoft YaHei" w:cs="Microsoft YaHei"/>
          <w:color w:val="231F20"/>
          <w:spacing w:val="-18"/>
        </w:rPr>
        <w:t>.</w:t>
      </w:r>
      <w:r>
        <w:rPr>
          <w:rFonts w:ascii="Microsoft YaHei" w:hAnsi="Microsoft YaHei" w:eastAsia="Microsoft YaHei" w:cs="Microsoft YaHei"/>
          <w:color w:val="231F20"/>
          <w:spacing w:val="34"/>
        </w:rPr>
        <w:t xml:space="preserve"> </w:t>
      </w:r>
      <w:r>
        <w:rPr>
          <w:color w:val="231F20"/>
          <w:spacing w:val="-18"/>
        </w:rPr>
        <w:t>中医杂志，</w:t>
      </w:r>
      <w:r>
        <w:rPr>
          <w:rFonts w:ascii="Microsoft YaHei" w:hAnsi="Microsoft YaHei" w:eastAsia="Microsoft YaHei" w:cs="Microsoft YaHei"/>
          <w:color w:val="231F20"/>
          <w:spacing w:val="-18"/>
        </w:rPr>
        <w:t>2008</w:t>
      </w:r>
      <w:r>
        <w:rPr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color w:val="231F20"/>
          <w:spacing w:val="-18"/>
        </w:rPr>
        <w:t>49</w:t>
      </w:r>
      <w:r>
        <w:rPr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color w:val="231F20"/>
          <w:spacing w:val="-18"/>
        </w:rPr>
        <w:t>5</w:t>
      </w:r>
      <w:r>
        <w:rPr>
          <w:color w:val="231F20"/>
          <w:spacing w:val="-37"/>
          <w:w w:val="80"/>
        </w:rPr>
        <w:t>）：</w:t>
      </w:r>
      <w:r>
        <w:rPr>
          <w:rFonts w:ascii="Microsoft YaHei" w:hAnsi="Microsoft YaHei" w:eastAsia="Microsoft YaHei" w:cs="Microsoft YaHei"/>
          <w:color w:val="231F20"/>
          <w:spacing w:val="-18"/>
        </w:rPr>
        <w:t>366-368.</w:t>
      </w:r>
    </w:p>
    <w:p>
      <w:pPr>
        <w:pStyle w:val="BodyText"/>
        <w:ind w:left="425" w:right="53" w:hanging="425"/>
        <w:spacing w:before="2" w:line="22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2"/>
        </w:rPr>
        <w:t>［</w:t>
      </w:r>
      <w:r>
        <w:rPr>
          <w:rFonts w:ascii="Microsoft YaHei" w:hAnsi="Microsoft YaHei" w:eastAsia="Microsoft YaHei" w:cs="Microsoft YaHei"/>
          <w:color w:val="231F20"/>
          <w:spacing w:val="2"/>
        </w:rPr>
        <w:t>3</w:t>
      </w:r>
      <w:r>
        <w:rPr>
          <w:color w:val="231F20"/>
          <w:spacing w:val="2"/>
        </w:rPr>
        <w:t>］刘春援</w:t>
      </w:r>
      <w:r>
        <w:rPr>
          <w:rFonts w:ascii="Microsoft YaHei" w:hAnsi="Microsoft YaHei" w:eastAsia="Microsoft YaHei" w:cs="Microsoft YaHei"/>
          <w:color w:val="231F20"/>
          <w:spacing w:val="2"/>
        </w:rPr>
        <w:t>.</w:t>
      </w:r>
      <w:r>
        <w:rPr>
          <w:color w:val="231F20"/>
          <w:spacing w:val="2"/>
        </w:rPr>
        <w:t>高等中医教育教材的现状分析与改革探讨［</w:t>
      </w:r>
      <w:r>
        <w:rPr>
          <w:rFonts w:ascii="Microsoft YaHei" w:hAnsi="Microsoft YaHei" w:eastAsia="Microsoft YaHei" w:cs="Microsoft YaHei"/>
          <w:color w:val="231F20"/>
          <w:spacing w:val="2"/>
        </w:rPr>
        <w:t>J</w:t>
      </w:r>
      <w:r>
        <w:rPr>
          <w:color w:val="231F20"/>
          <w:spacing w:val="-42"/>
          <w:w w:val="77"/>
        </w:rPr>
        <w:t>］</w:t>
      </w:r>
      <w:r>
        <w:rPr>
          <w:rFonts w:ascii="Microsoft YaHei" w:hAnsi="Microsoft YaHei" w:eastAsia="Microsoft YaHei" w:cs="Microsoft YaHei"/>
          <w:color w:val="231F20"/>
          <w:spacing w:val="-42"/>
          <w:w w:val="77"/>
        </w:rPr>
        <w:t>．</w:t>
      </w:r>
      <w:r>
        <w:rPr>
          <w:color w:val="231F20"/>
          <w:spacing w:val="2"/>
        </w:rPr>
        <w:t>中 </w:t>
      </w:r>
      <w:r>
        <w:rPr>
          <w:color w:val="231F20"/>
          <w:spacing w:val="-17"/>
        </w:rPr>
        <w:t>医教育，</w:t>
      </w:r>
      <w:r>
        <w:rPr>
          <w:rFonts w:ascii="Microsoft YaHei" w:hAnsi="Microsoft YaHei" w:eastAsia="Microsoft YaHei" w:cs="Microsoft YaHei"/>
          <w:color w:val="231F20"/>
          <w:spacing w:val="-17"/>
        </w:rPr>
        <w:t>2006</w:t>
      </w:r>
      <w:r>
        <w:rPr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color w:val="231F20"/>
          <w:spacing w:val="-17"/>
        </w:rPr>
        <w:t>25</w:t>
      </w:r>
      <w:r>
        <w:rPr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color w:val="231F20"/>
          <w:spacing w:val="-17"/>
        </w:rPr>
        <w:t>6</w:t>
      </w:r>
      <w:r>
        <w:rPr>
          <w:color w:val="231F20"/>
          <w:spacing w:val="-34"/>
          <w:w w:val="75"/>
        </w:rPr>
        <w:t>）：</w:t>
      </w:r>
      <w:r>
        <w:rPr>
          <w:rFonts w:ascii="Microsoft YaHei" w:hAnsi="Microsoft YaHei" w:eastAsia="Microsoft YaHei" w:cs="Microsoft YaHei"/>
          <w:color w:val="231F20"/>
          <w:spacing w:val="-17"/>
        </w:rPr>
        <w:t>69-71.</w:t>
      </w:r>
    </w:p>
    <w:p>
      <w:pPr>
        <w:pStyle w:val="BodyText"/>
        <w:ind w:left="357" w:right="54" w:hanging="357"/>
        <w:spacing w:line="22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8"/>
        </w:rPr>
        <w:t>［</w:t>
      </w:r>
      <w:r>
        <w:rPr>
          <w:rFonts w:ascii="Microsoft YaHei" w:hAnsi="Microsoft YaHei" w:eastAsia="Microsoft YaHei" w:cs="Microsoft YaHei"/>
          <w:color w:val="231F20"/>
          <w:spacing w:val="8"/>
        </w:rPr>
        <w:t>4</w:t>
      </w:r>
      <w:r>
        <w:rPr>
          <w:color w:val="231F20"/>
          <w:spacing w:val="8"/>
        </w:rPr>
        <w:t>］许世华，曹军，谭会恒</w:t>
      </w:r>
      <w:r>
        <w:rPr>
          <w:rFonts w:ascii="Microsoft YaHei" w:hAnsi="Microsoft YaHei" w:eastAsia="Microsoft YaHei" w:cs="Microsoft YaHei"/>
          <w:color w:val="231F20"/>
          <w:spacing w:val="8"/>
        </w:rPr>
        <w:t>.</w:t>
      </w:r>
      <w:r>
        <w:rPr>
          <w:rFonts w:ascii="Microsoft YaHei" w:hAnsi="Microsoft YaHei" w:eastAsia="Microsoft YaHei" w:cs="Microsoft YaHei"/>
          <w:color w:val="231F20"/>
          <w:spacing w:val="35"/>
        </w:rPr>
        <w:t xml:space="preserve"> </w:t>
      </w:r>
      <w:r>
        <w:rPr>
          <w:color w:val="231F20"/>
          <w:spacing w:val="8"/>
        </w:rPr>
        <w:t>关于校本教材建设的几点思考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［</w:t>
      </w:r>
      <w:r>
        <w:rPr>
          <w:rFonts w:ascii="Microsoft YaHei" w:hAnsi="Microsoft YaHei" w:eastAsia="Microsoft YaHei" w:cs="Microsoft YaHei"/>
          <w:color w:val="231F20"/>
          <w:spacing w:val="-15"/>
        </w:rPr>
        <w:t>J</w:t>
      </w:r>
      <w:r>
        <w:rPr>
          <w:color w:val="231F20"/>
          <w:spacing w:val="-15"/>
        </w:rPr>
        <w:t>］</w:t>
      </w:r>
      <w:r>
        <w:rPr>
          <w:rFonts w:ascii="Microsoft YaHei" w:hAnsi="Microsoft YaHei" w:eastAsia="Microsoft YaHei" w:cs="Microsoft YaHei"/>
          <w:color w:val="231F20"/>
          <w:spacing w:val="-15"/>
        </w:rPr>
        <w:t>.</w:t>
      </w:r>
      <w:r>
        <w:rPr>
          <w:rFonts w:ascii="Microsoft YaHei" w:hAnsi="Microsoft YaHei" w:eastAsia="Microsoft YaHei" w:cs="Microsoft YaHei"/>
          <w:color w:val="231F20"/>
          <w:spacing w:val="21"/>
          <w:w w:val="101"/>
        </w:rPr>
        <w:t xml:space="preserve"> </w:t>
      </w:r>
      <w:r>
        <w:rPr>
          <w:color w:val="231F20"/>
          <w:spacing w:val="-15"/>
        </w:rPr>
        <w:t>高教论坛，</w:t>
      </w:r>
      <w:r>
        <w:rPr>
          <w:rFonts w:ascii="Microsoft YaHei" w:hAnsi="Microsoft YaHei" w:eastAsia="Microsoft YaHei" w:cs="Microsoft YaHei"/>
          <w:color w:val="231F20"/>
          <w:spacing w:val="-15"/>
        </w:rPr>
        <w:t>2012</w:t>
      </w:r>
      <w:r>
        <w:rPr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color w:val="231F20"/>
          <w:spacing w:val="-15"/>
        </w:rPr>
        <w:t>3</w:t>
      </w:r>
      <w:r>
        <w:rPr>
          <w:color w:val="231F20"/>
          <w:spacing w:val="-35"/>
          <w:w w:val="76"/>
        </w:rPr>
        <w:t>）：</w:t>
      </w:r>
      <w:r>
        <w:rPr>
          <w:rFonts w:ascii="Microsoft YaHei" w:hAnsi="Microsoft YaHei" w:eastAsia="Microsoft YaHei" w:cs="Microsoft YaHei"/>
          <w:color w:val="231F20"/>
          <w:spacing w:val="-15"/>
        </w:rPr>
        <w:t>49-51.</w:t>
      </w:r>
    </w:p>
    <w:p>
      <w:pPr>
        <w:pStyle w:val="BodyText"/>
        <w:ind w:left="415" w:right="8" w:hanging="415"/>
        <w:spacing w:before="2" w:line="250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6"/>
        </w:rPr>
        <w:t>［</w:t>
      </w:r>
      <w:r>
        <w:rPr>
          <w:rFonts w:ascii="Microsoft YaHei" w:hAnsi="Microsoft YaHei" w:eastAsia="Microsoft YaHei" w:cs="Microsoft YaHei"/>
          <w:color w:val="231F20"/>
          <w:spacing w:val="6"/>
        </w:rPr>
        <w:t>5</w:t>
      </w:r>
      <w:r>
        <w:rPr>
          <w:color w:val="231F20"/>
          <w:spacing w:val="6"/>
        </w:rPr>
        <w:t>］李荣科</w:t>
      </w:r>
      <w:r>
        <w:rPr>
          <w:rFonts w:ascii="Microsoft YaHei" w:hAnsi="Microsoft YaHei" w:eastAsia="Microsoft YaHei" w:cs="Microsoft YaHei"/>
          <w:color w:val="231F20"/>
          <w:spacing w:val="6"/>
        </w:rPr>
        <w:t>.21 </w:t>
      </w:r>
      <w:r>
        <w:rPr>
          <w:color w:val="231F20"/>
          <w:spacing w:val="6"/>
        </w:rPr>
        <w:t>世纪中医药教材建设探讨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6"/>
        </w:rPr>
        <w:t>［</w:t>
      </w:r>
      <w:r>
        <w:rPr>
          <w:rFonts w:ascii="Microsoft YaHei" w:hAnsi="Microsoft YaHei" w:eastAsia="Microsoft YaHei" w:cs="Microsoft YaHei"/>
          <w:color w:val="231F20"/>
          <w:spacing w:val="6"/>
        </w:rPr>
        <w:t>J</w:t>
      </w:r>
      <w:r>
        <w:rPr>
          <w:color w:val="231F20"/>
          <w:spacing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6"/>
        </w:rPr>
        <w:t>.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 </w:t>
      </w:r>
      <w:r>
        <w:rPr>
          <w:color w:val="231F20"/>
          <w:spacing w:val="5"/>
        </w:rPr>
        <w:t>中医教育，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8"/>
        </w:rPr>
        <w:t>2002</w:t>
      </w:r>
      <w:r>
        <w:rPr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color w:val="231F20"/>
          <w:spacing w:val="-18"/>
        </w:rPr>
        <w:t>21</w:t>
      </w:r>
      <w:r>
        <w:rPr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color w:val="231F20"/>
          <w:spacing w:val="-18"/>
        </w:rPr>
        <w:t>1</w:t>
      </w:r>
      <w:r>
        <w:rPr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color w:val="231F20"/>
          <w:spacing w:val="-18"/>
        </w:rPr>
        <w:t>36-40.</w:t>
      </w:r>
    </w:p>
    <w:p>
      <w:pPr>
        <w:spacing w:before="279" w:line="182" w:lineRule="exact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（编辑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汤敏华）</w:t>
      </w:r>
    </w:p>
    <w:sectPr>
      <w:type w:val="continuous"/>
      <w:pgSz w:w="12075" w:h="16496"/>
      <w:pgMar w:top="1437" w:right="1161" w:bottom="547" w:left="407" w:header="1190" w:footer="354" w:gutter="0"/>
      <w:cols w:equalWidth="0" w:num="2">
        <w:col w:w="5657" w:space="100"/>
        <w:col w:w="474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09"/>
      <w:spacing w:before="7" w:line="160" w:lineRule="auto"/>
      <w:rPr>
        <w:rFonts w:ascii="Microsoft YaHei" w:hAnsi="Microsoft YaHei" w:eastAsia="Microsoft YaHei" w:cs="Microsoft YaHei"/>
        <w:sz w:val="18"/>
        <w:szCs w:val="18"/>
      </w:rPr>
    </w:pPr>
    <w: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131577</wp:posOffset>
          </wp:positionV>
          <wp:extent cx="6120129" cy="635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·  102  ·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"/>
      </w:rPr>
      <w:t xml:space="preserve"> 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</w:rPr>
      <w:t xml:space="preserve">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Journal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of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Guangxi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Univers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ity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of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Chinese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Medicine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"/>
      </w:rPr>
      <w:t xml:space="preserve">   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2013</w:t>
    </w:r>
    <w:r>
      <w:rPr>
        <w:sz w:val="18"/>
        <w:szCs w:val="18"/>
        <w:color w:val="231F20"/>
        <w:spacing w:val="-20"/>
      </w:rPr>
      <w:t>，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Vol．16  No．4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97"/>
      <w:spacing w:before="20" w:line="169" w:lineRule="auto"/>
      <w:rPr>
        <w:rFonts w:ascii="Microsoft YaHei" w:hAnsi="Microsoft YaHei" w:eastAsia="Microsoft YaHei" w:cs="Microsoft YaHei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773430</wp:posOffset>
          </wp:positionH>
          <wp:positionV relativeFrom="page">
            <wp:posOffset>895349</wp:posOffset>
          </wp:positionV>
          <wp:extent cx="6120129" cy="635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hAnsi="Microsoft YaHei" w:eastAsia="Microsoft YaHei" w:cs="Microsoft YaHei"/>
        <w:sz w:val="18"/>
        <w:szCs w:val="18"/>
        <w:color w:val="231F20"/>
        <w:spacing w:val="-5"/>
      </w:rPr>
      <w:t>2013 </w:t>
    </w:r>
    <w:r>
      <w:rPr>
        <w:sz w:val="18"/>
        <w:szCs w:val="18"/>
        <w:color w:val="231F20"/>
        <w:spacing w:val="-5"/>
      </w:rPr>
      <w:t>年</w:t>
    </w:r>
    <w:r>
      <w:rPr>
        <w:sz w:val="18"/>
        <w:szCs w:val="18"/>
        <w:color w:val="231F20"/>
        <w:spacing w:val="-23"/>
      </w:rPr>
      <w:t xml:space="preserve"> </w:t>
    </w:r>
    <w:r>
      <w:rPr>
        <w:sz w:val="18"/>
        <w:szCs w:val="18"/>
        <w:color w:val="231F20"/>
        <w:spacing w:val="-5"/>
      </w:rPr>
      <w:t>第</w:t>
    </w:r>
    <w:r>
      <w:rPr>
        <w:sz w:val="18"/>
        <w:szCs w:val="18"/>
        <w:color w:val="231F20"/>
        <w:spacing w:val="-2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5"/>
      </w:rPr>
      <w:t>16 </w:t>
    </w:r>
    <w:r>
      <w:rPr>
        <w:sz w:val="18"/>
        <w:szCs w:val="18"/>
        <w:color w:val="231F20"/>
        <w:spacing w:val="-5"/>
      </w:rPr>
      <w:t>卷</w:t>
    </w:r>
    <w:r>
      <w:rPr>
        <w:sz w:val="18"/>
        <w:szCs w:val="18"/>
        <w:color w:val="231F20"/>
        <w:spacing w:val="-21"/>
      </w:rPr>
      <w:t xml:space="preserve"> </w:t>
    </w:r>
    <w:r>
      <w:rPr>
        <w:sz w:val="18"/>
        <w:szCs w:val="18"/>
        <w:color w:val="231F20"/>
        <w:spacing w:val="-5"/>
      </w:rPr>
      <w:t>第</w:t>
    </w:r>
    <w:r>
      <w:rPr>
        <w:sz w:val="18"/>
        <w:szCs w:val="18"/>
        <w:color w:val="231F20"/>
        <w:spacing w:val="-4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5"/>
      </w:rPr>
      <w:t>4 </w:t>
    </w:r>
    <w:r>
      <w:rPr>
        <w:sz w:val="18"/>
        <w:szCs w:val="18"/>
        <w:color w:val="231F20"/>
        <w:spacing w:val="-5"/>
      </w:rPr>
      <w:t>期                      广西中医药大学学报   </w:t>
    </w:r>
    <w:r>
      <w:rPr>
        <w:sz w:val="18"/>
        <w:szCs w:val="18"/>
        <w:color w:val="231F20"/>
        <w:spacing w:val="-6"/>
      </w:rPr>
      <w:t xml:space="preserve">     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6"/>
      </w:rPr>
      <w:t>·  103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25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6"/>
      </w:rPr>
      <w:t>·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7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2023-08-08T22:22:07Z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2024-12-10T19:03:04</vt:filetime>
  </property>
</Properties>
</file>