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754"/>
        <w:spacing w:before="32" w:line="56" w:lineRule="exact"/>
        <w:rPr/>
      </w:pPr>
      <w:r>
        <w:rPr>
          <w:position w:val="-1"/>
        </w:rPr>
        <w:drawing>
          <wp:inline distT="0" distB="0" distL="0" distR="0">
            <wp:extent cx="6299998" cy="3599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99998" cy="3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3878" w:right="975" w:hanging="2143"/>
        <w:spacing w:before="176" w:line="179" w:lineRule="auto"/>
        <w:outlineLvl w:val="0"/>
        <w:rPr>
          <w:sz w:val="41"/>
          <w:szCs w:val="41"/>
        </w:rPr>
      </w:pPr>
      <w:r>
        <w:rPr>
          <w:sz w:val="41"/>
          <w:szCs w:val="41"/>
          <w:color w:val="231F20"/>
          <w:spacing w:val="9"/>
        </w:rPr>
        <w:t>基于全国名老中医药专家传承工作室建设的</w:t>
      </w:r>
      <w:r>
        <w:rPr>
          <w:sz w:val="41"/>
          <w:szCs w:val="41"/>
          <w:color w:val="231F20"/>
          <w:spacing w:val="2"/>
        </w:rPr>
        <w:t xml:space="preserve"> </w:t>
      </w:r>
      <w:r>
        <w:rPr>
          <w:sz w:val="41"/>
          <w:szCs w:val="41"/>
          <w:color w:val="231F20"/>
          <w:spacing w:val="3"/>
        </w:rPr>
        <w:t>中医诊断学教学探索</w:t>
      </w:r>
    </w:p>
    <w:p>
      <w:pPr>
        <w:ind w:left="4131"/>
        <w:spacing w:before="283" w:line="239" w:lineRule="auto"/>
        <w:rPr>
          <w:rFonts w:ascii="Arial" w:hAnsi="Arial" w:eastAsia="Arial" w:cs="Arial"/>
          <w:sz w:val="12"/>
          <w:szCs w:val="12"/>
        </w:rPr>
      </w:pPr>
      <w:r>
        <w:rPr>
          <w:rFonts w:ascii="SimHei" w:hAnsi="SimHei" w:eastAsia="SimHei" w:cs="SimHei"/>
          <w:sz w:val="20"/>
          <w:szCs w:val="20"/>
          <w:color w:val="231F20"/>
          <w:spacing w:val="-8"/>
        </w:rPr>
        <w:t>黄</w:t>
      </w:r>
      <w:r>
        <w:rPr>
          <w:rFonts w:ascii="SimHei" w:hAnsi="SimHei" w:eastAsia="SimHei" w:cs="SimHei"/>
          <w:sz w:val="20"/>
          <w:szCs w:val="20"/>
          <w:color w:val="231F20"/>
          <w:spacing w:val="10"/>
        </w:rPr>
        <w:t xml:space="preserve">  </w:t>
      </w:r>
      <w:r>
        <w:rPr>
          <w:rFonts w:ascii="SimHei" w:hAnsi="SimHei" w:eastAsia="SimHei" w:cs="SimHei"/>
          <w:sz w:val="20"/>
          <w:szCs w:val="20"/>
          <w:color w:val="231F20"/>
          <w:spacing w:val="-8"/>
        </w:rPr>
        <w:t>娜</w:t>
      </w:r>
      <w:r>
        <w:rPr>
          <w:rFonts w:ascii="SimHei" w:hAnsi="SimHei" w:eastAsia="SimHei" w:cs="SimHei"/>
          <w:sz w:val="20"/>
          <w:szCs w:val="20"/>
          <w:color w:val="231F20"/>
          <w:spacing w:val="-56"/>
        </w:rPr>
        <w:t xml:space="preserve"> </w:t>
      </w:r>
      <w:r>
        <w:rPr>
          <w:rFonts w:ascii="Arial" w:hAnsi="Arial" w:eastAsia="Arial" w:cs="Arial"/>
          <w:sz w:val="12"/>
          <w:szCs w:val="12"/>
          <w:color w:val="231F20"/>
          <w:spacing w:val="-8"/>
          <w:position w:val="6"/>
        </w:rPr>
        <w:t>1</w:t>
      </w:r>
      <w:r>
        <w:rPr>
          <w:rFonts w:ascii="SimHei" w:hAnsi="SimHei" w:eastAsia="SimHei" w:cs="SimHei"/>
          <w:sz w:val="20"/>
          <w:szCs w:val="20"/>
          <w:color w:val="231F20"/>
          <w:spacing w:val="-8"/>
        </w:rPr>
        <w:t>，李鸿玲</w:t>
      </w:r>
      <w:r>
        <w:rPr>
          <w:rFonts w:ascii="Arial" w:hAnsi="Arial" w:eastAsia="Arial" w:cs="Arial"/>
          <w:sz w:val="12"/>
          <w:szCs w:val="12"/>
          <w:color w:val="231F20"/>
          <w:spacing w:val="-8"/>
          <w:position w:val="6"/>
        </w:rPr>
        <w:t>2</w:t>
      </w:r>
      <w:r>
        <w:rPr>
          <w:rFonts w:ascii="SimHei" w:hAnsi="SimHei" w:eastAsia="SimHei" w:cs="SimHei"/>
          <w:sz w:val="20"/>
          <w:szCs w:val="20"/>
          <w:color w:val="231F20"/>
          <w:spacing w:val="-8"/>
        </w:rPr>
        <w:t>，马艳君</w:t>
      </w:r>
      <w:r>
        <w:rPr>
          <w:rFonts w:ascii="Arial" w:hAnsi="Arial" w:eastAsia="Arial" w:cs="Arial"/>
          <w:sz w:val="12"/>
          <w:szCs w:val="12"/>
          <w:color w:val="231F20"/>
          <w:spacing w:val="-8"/>
          <w:position w:val="6"/>
        </w:rPr>
        <w:t>2</w:t>
      </w:r>
      <w:r>
        <w:rPr>
          <w:rFonts w:ascii="SimHei" w:hAnsi="SimHei" w:eastAsia="SimHei" w:cs="SimHei"/>
          <w:sz w:val="20"/>
          <w:szCs w:val="20"/>
          <w:color w:val="231F20"/>
          <w:spacing w:val="-8"/>
        </w:rPr>
        <w:t>，胡静文</w:t>
      </w:r>
      <w:r>
        <w:rPr>
          <w:rFonts w:ascii="Arial" w:hAnsi="Arial" w:eastAsia="Arial" w:cs="Arial"/>
          <w:sz w:val="12"/>
          <w:szCs w:val="12"/>
          <w:color w:val="231F20"/>
          <w:spacing w:val="-8"/>
          <w:position w:val="6"/>
        </w:rPr>
        <w:t>3</w:t>
      </w:r>
    </w:p>
    <w:p>
      <w:pPr>
        <w:pStyle w:val="BodyText"/>
        <w:ind w:left="1000"/>
        <w:spacing w:before="57" w:line="196" w:lineRule="auto"/>
        <w:rPr/>
      </w:pPr>
      <w:r>
        <w:rPr>
          <w:color w:val="231F20"/>
          <w:spacing w:val="-4"/>
        </w:rPr>
        <w:t>（</w:t>
      </w:r>
      <w:r>
        <w:rPr>
          <w:rFonts w:ascii="Arial" w:hAnsi="Arial" w:eastAsia="Arial" w:cs="Arial"/>
          <w:color w:val="231F20"/>
          <w:spacing w:val="-4"/>
        </w:rPr>
        <w:t>1.</w:t>
      </w:r>
      <w:r>
        <w:rPr>
          <w:rFonts w:ascii="Arial" w:hAnsi="Arial" w:eastAsia="Arial" w:cs="Arial"/>
          <w:color w:val="231F20"/>
          <w:spacing w:val="1"/>
        </w:rPr>
        <w:t xml:space="preserve"> </w:t>
      </w:r>
      <w:r>
        <w:rPr>
          <w:color w:val="231F20"/>
          <w:spacing w:val="-4"/>
        </w:rPr>
        <w:t>广西中医药大学赛恩斯新医药学院，广西    南宁</w:t>
      </w:r>
      <w:r>
        <w:rPr>
          <w:color w:val="231F20"/>
          <w:spacing w:val="14"/>
        </w:rPr>
        <w:t xml:space="preserve">   </w:t>
      </w:r>
      <w:r>
        <w:rPr>
          <w:rFonts w:ascii="Arial" w:hAnsi="Arial" w:eastAsia="Arial" w:cs="Arial"/>
          <w:color w:val="231F20"/>
          <w:spacing w:val="-4"/>
        </w:rPr>
        <w:t>530222</w:t>
      </w:r>
      <w:r>
        <w:rPr>
          <w:color w:val="231F20"/>
          <w:spacing w:val="-4"/>
        </w:rPr>
        <w:t>；</w:t>
      </w:r>
      <w:r>
        <w:rPr>
          <w:rFonts w:ascii="Arial" w:hAnsi="Arial" w:eastAsia="Arial" w:cs="Arial"/>
          <w:color w:val="231F20"/>
          <w:spacing w:val="-4"/>
        </w:rPr>
        <w:t>2.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color w:val="231F20"/>
          <w:spacing w:val="-4"/>
        </w:rPr>
        <w:t>广西中医药大学，广西    南宁    </w:t>
      </w:r>
      <w:r>
        <w:rPr>
          <w:rFonts w:ascii="Arial" w:hAnsi="Arial" w:eastAsia="Arial" w:cs="Arial"/>
          <w:color w:val="231F20"/>
          <w:spacing w:val="-4"/>
        </w:rPr>
        <w:t>530200</w:t>
      </w:r>
      <w:r>
        <w:rPr>
          <w:color w:val="231F20"/>
          <w:spacing w:val="-4"/>
        </w:rPr>
        <w:t>；</w:t>
      </w:r>
    </w:p>
    <w:p>
      <w:pPr>
        <w:pStyle w:val="BodyText"/>
        <w:ind w:left="5097" w:right="2383" w:hanging="1874"/>
        <w:spacing w:before="29" w:line="210" w:lineRule="auto"/>
        <w:rPr>
          <w:rFonts w:ascii="SimHei" w:hAnsi="SimHei" w:eastAsia="SimHei" w:cs="SimHei"/>
        </w:rPr>
      </w:pPr>
      <w:r>
        <w:rPr>
          <w:rFonts w:ascii="Arial" w:hAnsi="Arial" w:eastAsia="Arial" w:cs="Arial"/>
          <w:color w:val="231F20"/>
          <w:spacing w:val="-2"/>
        </w:rPr>
        <w:t>3.</w:t>
      </w:r>
      <w:r>
        <w:rPr>
          <w:rFonts w:ascii="Arial" w:hAnsi="Arial" w:eastAsia="Arial" w:cs="Arial"/>
          <w:color w:val="231F20"/>
          <w:spacing w:val="-14"/>
        </w:rPr>
        <w:t xml:space="preserve"> </w:t>
      </w:r>
      <w:r>
        <w:rPr>
          <w:color w:val="231F20"/>
          <w:spacing w:val="-2"/>
        </w:rPr>
        <w:t>广西中医药大学第一附属医院，广西    南宁</w:t>
      </w:r>
      <w:r>
        <w:rPr>
          <w:color w:val="231F20"/>
          <w:spacing w:val="14"/>
        </w:rPr>
        <w:t xml:space="preserve">   </w:t>
      </w:r>
      <w:r>
        <w:rPr>
          <w:rFonts w:ascii="Arial" w:hAnsi="Arial" w:eastAsia="Arial" w:cs="Arial"/>
          <w:color w:val="231F20"/>
          <w:spacing w:val="-2"/>
        </w:rPr>
        <w:t>5300</w:t>
      </w:r>
      <w:r>
        <w:rPr>
          <w:rFonts w:ascii="Arial" w:hAnsi="Arial" w:eastAsia="Arial" w:cs="Arial"/>
          <w:color w:val="231F20"/>
          <w:spacing w:val="-3"/>
        </w:rPr>
        <w:t>23</w:t>
      </w:r>
      <w:r>
        <w:rPr>
          <w:color w:val="231F20"/>
          <w:spacing w:val="-3"/>
        </w:rPr>
        <w:t>）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4"/>
        </w:rPr>
        <w:t>指导</w:t>
      </w:r>
      <w:r>
        <w:rPr>
          <w:color w:val="231F20"/>
          <w:spacing w:val="15"/>
        </w:rPr>
        <w:t xml:space="preserve">   </w:t>
      </w:r>
      <w:r>
        <w:rPr>
          <w:rFonts w:ascii="SimHei" w:hAnsi="SimHei" w:eastAsia="SimHei" w:cs="SimHei"/>
          <w:color w:val="231F20"/>
          <w:spacing w:val="4"/>
        </w:rPr>
        <w:t>刘燕平</w:t>
      </w:r>
    </w:p>
    <w:p>
      <w:pPr>
        <w:pStyle w:val="BodyText"/>
        <w:ind w:left="1182"/>
        <w:spacing w:before="318" w:line="206" w:lineRule="auto"/>
        <w:rPr/>
      </w:pPr>
      <w:r>
        <w:rPr>
          <w:rFonts w:ascii="SimHei" w:hAnsi="SimHei" w:eastAsia="SimHei" w:cs="SimHei"/>
          <w:color w:val="231F20"/>
          <w:spacing w:val="-8"/>
        </w:rPr>
        <w:t>关键词：</w:t>
      </w:r>
      <w:r>
        <w:rPr>
          <w:color w:val="231F20"/>
          <w:spacing w:val="-8"/>
        </w:rPr>
        <w:t>名医传承；中医诊断学；教学探索</w:t>
      </w:r>
    </w:p>
    <w:p>
      <w:pPr>
        <w:pStyle w:val="BodyText"/>
        <w:ind w:left="1200"/>
        <w:spacing w:before="14" w:line="202" w:lineRule="auto"/>
        <w:rPr>
          <w:rFonts w:ascii="Arial" w:hAnsi="Arial" w:eastAsia="Arial" w:cs="Arial"/>
        </w:rPr>
      </w:pPr>
      <w:r>
        <w:rPr>
          <w:rFonts w:ascii="SimHei" w:hAnsi="SimHei" w:eastAsia="SimHei" w:cs="SimHei"/>
          <w:color w:val="231F20"/>
          <w:spacing w:val="-7"/>
        </w:rPr>
        <w:t>中图分类号：</w:t>
      </w:r>
      <w:r>
        <w:rPr>
          <w:rFonts w:ascii="Arial" w:hAnsi="Arial" w:eastAsia="Arial" w:cs="Arial"/>
          <w:color w:val="231F20"/>
          <w:spacing w:val="-7"/>
        </w:rPr>
        <w:t>R241</w:t>
      </w:r>
      <w:r>
        <w:rPr>
          <w:rFonts w:ascii="SimHei" w:hAnsi="SimHei" w:eastAsia="SimHei" w:cs="SimHei"/>
          <w:color w:val="231F20"/>
          <w:spacing w:val="-7"/>
        </w:rPr>
        <w:t>；</w:t>
      </w:r>
      <w:r>
        <w:rPr>
          <w:rFonts w:ascii="Arial" w:hAnsi="Arial" w:eastAsia="Arial" w:cs="Arial"/>
          <w:color w:val="231F20"/>
          <w:spacing w:val="-7"/>
        </w:rPr>
        <w:t>G642.0                    </w:t>
      </w:r>
      <w:r>
        <w:rPr>
          <w:rFonts w:ascii="SimHei" w:hAnsi="SimHei" w:eastAsia="SimHei" w:cs="SimHei"/>
          <w:color w:val="231F20"/>
          <w:spacing w:val="-7"/>
        </w:rPr>
        <w:t>文献标识码：</w:t>
      </w:r>
      <w:r>
        <w:rPr>
          <w:rFonts w:ascii="Arial" w:hAnsi="Arial" w:eastAsia="Arial" w:cs="Arial"/>
          <w:color w:val="231F20"/>
          <w:spacing w:val="-8"/>
        </w:rPr>
        <w:t>B                 </w:t>
      </w:r>
      <w:r>
        <w:rPr>
          <w:rFonts w:ascii="SimHei" w:hAnsi="SimHei" w:eastAsia="SimHei" w:cs="SimHei"/>
          <w:color w:val="231F20"/>
          <w:spacing w:val="-8"/>
        </w:rPr>
        <w:t>文章编号：</w:t>
      </w:r>
      <w:r>
        <w:rPr>
          <w:rFonts w:ascii="Arial" w:hAnsi="Arial" w:eastAsia="Arial" w:cs="Arial"/>
          <w:color w:val="231F20"/>
          <w:spacing w:val="-8"/>
        </w:rPr>
        <w:t>2095-4441</w:t>
      </w:r>
      <w:r>
        <w:rPr>
          <w:color w:val="231F20"/>
          <w:spacing w:val="-8"/>
        </w:rPr>
        <w:t>（</w:t>
      </w:r>
      <w:r>
        <w:rPr>
          <w:rFonts w:ascii="Arial" w:hAnsi="Arial" w:eastAsia="Arial" w:cs="Arial"/>
          <w:color w:val="231F20"/>
          <w:spacing w:val="-8"/>
        </w:rPr>
        <w:t>2023</w:t>
      </w:r>
      <w:r>
        <w:rPr>
          <w:color w:val="231F20"/>
          <w:spacing w:val="-8"/>
        </w:rPr>
        <w:t>）</w:t>
      </w:r>
      <w:r>
        <w:rPr>
          <w:rFonts w:ascii="Arial" w:hAnsi="Arial" w:eastAsia="Arial" w:cs="Arial"/>
          <w:color w:val="231F20"/>
          <w:spacing w:val="-8"/>
        </w:rPr>
        <w:t>04-0090-03</w:t>
      </w:r>
    </w:p>
    <w:p>
      <w:pPr>
        <w:pStyle w:val="BodyText"/>
        <w:ind w:left="770" w:firstLine="424"/>
        <w:spacing w:before="19" w:line="212" w:lineRule="auto"/>
        <w:rPr>
          <w:rFonts w:ascii="Arial" w:hAnsi="Arial" w:eastAsia="Arial" w:cs="Arial"/>
        </w:rPr>
      </w:pPr>
      <w:r>
        <w:rPr>
          <w:rFonts w:ascii="SimHei" w:hAnsi="SimHei" w:eastAsia="SimHei" w:cs="SimHei"/>
          <w:color w:val="231F20"/>
          <w:spacing w:val="-4"/>
        </w:rPr>
        <w:t>引文格式：</w:t>
      </w:r>
      <w:r>
        <w:rPr>
          <w:color w:val="231F20"/>
          <w:spacing w:val="-4"/>
        </w:rPr>
        <w:t>黄娜，李鸿玲，马艳君，等</w:t>
      </w:r>
      <w:r>
        <w:rPr>
          <w:color w:val="231F20"/>
          <w:spacing w:val="-14"/>
        </w:rPr>
        <w:t xml:space="preserve"> </w:t>
      </w:r>
      <w:r>
        <w:rPr>
          <w:rFonts w:ascii="Arial" w:hAnsi="Arial" w:eastAsia="Arial" w:cs="Arial"/>
          <w:color w:val="231F20"/>
          <w:spacing w:val="-4"/>
        </w:rPr>
        <w:t>.</w:t>
      </w:r>
      <w:r>
        <w:rPr>
          <w:rFonts w:ascii="Arial" w:hAnsi="Arial" w:eastAsia="Arial" w:cs="Arial"/>
          <w:color w:val="231F20"/>
          <w:spacing w:val="-23"/>
        </w:rPr>
        <w:t xml:space="preserve"> </w:t>
      </w:r>
      <w:r>
        <w:rPr>
          <w:color w:val="231F20"/>
          <w:spacing w:val="-4"/>
        </w:rPr>
        <w:t>基于全国名老中医药专家传承工作室建设的中医诊断</w:t>
      </w:r>
      <w:r>
        <w:rPr>
          <w:color w:val="231F20"/>
          <w:spacing w:val="-5"/>
        </w:rPr>
        <w:t>学教学探索［</w:t>
      </w:r>
      <w:r>
        <w:rPr>
          <w:rFonts w:ascii="Arial" w:hAnsi="Arial" w:eastAsia="Arial" w:cs="Arial"/>
          <w:color w:val="231F20"/>
          <w:spacing w:val="-5"/>
        </w:rPr>
        <w:t>J</w:t>
      </w:r>
      <w:r>
        <w:rPr>
          <w:color w:val="231F20"/>
          <w:spacing w:val="-5"/>
        </w:rPr>
        <w:t>］</w:t>
      </w:r>
      <w:r>
        <w:rPr>
          <w:rFonts w:ascii="Arial" w:hAnsi="Arial" w:eastAsia="Arial" w:cs="Arial"/>
          <w:color w:val="231F20"/>
          <w:spacing w:val="-5"/>
        </w:rPr>
        <w:t>.</w:t>
      </w:r>
      <w:r>
        <w:rPr>
          <w:rFonts w:ascii="Arial" w:hAnsi="Arial" w:eastAsia="Arial" w:cs="Arial"/>
          <w:color w:val="231F20"/>
        </w:rPr>
        <w:t xml:space="preserve"> </w:t>
      </w:r>
      <w:r>
        <w:rPr>
          <w:color w:val="231F20"/>
          <w:spacing w:val="-8"/>
        </w:rPr>
        <w:t>广西中医药大学学报，</w:t>
      </w:r>
      <w:r>
        <w:rPr>
          <w:rFonts w:ascii="Arial" w:hAnsi="Arial" w:eastAsia="Arial" w:cs="Arial"/>
          <w:color w:val="231F20"/>
          <w:spacing w:val="-8"/>
        </w:rPr>
        <w:t>2023</w:t>
      </w:r>
      <w:r>
        <w:rPr>
          <w:color w:val="231F20"/>
          <w:spacing w:val="-8"/>
        </w:rPr>
        <w:t>，</w:t>
      </w:r>
      <w:r>
        <w:rPr>
          <w:rFonts w:ascii="Arial" w:hAnsi="Arial" w:eastAsia="Arial" w:cs="Arial"/>
          <w:color w:val="231F20"/>
          <w:spacing w:val="-8"/>
        </w:rPr>
        <w:t>26</w:t>
      </w:r>
      <w:r>
        <w:rPr>
          <w:color w:val="231F20"/>
          <w:spacing w:val="-8"/>
        </w:rPr>
        <w:t>（</w:t>
      </w:r>
      <w:r>
        <w:rPr>
          <w:rFonts w:ascii="Arial" w:hAnsi="Arial" w:eastAsia="Arial" w:cs="Arial"/>
          <w:color w:val="231F20"/>
          <w:spacing w:val="-8"/>
        </w:rPr>
        <w:t>4</w:t>
      </w:r>
      <w:r>
        <w:rPr>
          <w:color w:val="231F20"/>
          <w:spacing w:val="-35"/>
          <w:w w:val="64"/>
        </w:rPr>
        <w:t>）：</w:t>
      </w:r>
      <w:r>
        <w:rPr>
          <w:rFonts w:ascii="Arial" w:hAnsi="Arial" w:eastAsia="Arial" w:cs="Arial"/>
          <w:color w:val="231F20"/>
          <w:spacing w:val="-8"/>
        </w:rPr>
        <w:t>90-92.</w:t>
      </w:r>
    </w:p>
    <w:p>
      <w:pPr>
        <w:spacing w:before="231"/>
        <w:rPr/>
      </w:pPr>
      <w:r/>
    </w:p>
    <w:p>
      <w:pPr>
        <w:sectPr>
          <w:headerReference w:type="default" r:id="rId1"/>
          <w:footerReference w:type="default" r:id="rId2"/>
          <w:pgSz w:w="12076" w:h="16498"/>
          <w:pgMar w:top="1441" w:right="991" w:bottom="547" w:left="407" w:header="1193" w:footer="354" w:gutter="0"/>
          <w:cols w:equalWidth="0" w:num="1">
            <w:col w:w="10677" w:space="0"/>
          </w:cols>
        </w:sectPr>
        <w:rPr/>
      </w:pPr>
    </w:p>
    <w:p>
      <w:pPr>
        <w:pStyle w:val="BodyText"/>
        <w:ind w:left="653" w:right="196" w:firstLine="546"/>
        <w:spacing w:before="40" w:line="214" w:lineRule="auto"/>
        <w:jc w:val="both"/>
        <w:rPr/>
      </w:pPr>
      <w:r>
        <w:rPr>
          <w:color w:val="231F20"/>
          <w:spacing w:val="9"/>
        </w:rPr>
        <w:t>中医诊断学是中医学专业的一门必修核心课程，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2"/>
        </w:rPr>
        <w:t>是学好中医临床专业课程的关键，其主要内容包括诊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1"/>
        </w:rPr>
        <w:t>法和辨证两大部分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1"/>
        </w:rPr>
        <w:t>。为优化中医诊断学教学</w:t>
      </w:r>
      <w:r>
        <w:rPr>
          <w:color w:val="231F20"/>
          <w:spacing w:val="10"/>
        </w:rPr>
        <w:t>，将知识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传授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0"/>
        </w:rPr>
        <w:t>、能力培养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0"/>
        </w:rPr>
        <w:t>、价值引领融为一体，本课</w:t>
      </w:r>
      <w:r>
        <w:rPr>
          <w:color w:val="231F20"/>
          <w:spacing w:val="9"/>
        </w:rPr>
        <w:t>题组尝试</w:t>
      </w:r>
      <w:r>
        <w:rPr>
          <w:color w:val="231F20"/>
        </w:rPr>
        <w:t xml:space="preserve">  </w:t>
      </w:r>
      <w:r>
        <w:rPr>
          <w:color w:val="231F20"/>
          <w:spacing w:val="20"/>
        </w:rPr>
        <w:t>进行教学改革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0"/>
        </w:rPr>
        <w:t>，将全国名老中医药专家（以下简称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“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1"/>
        </w:rPr>
        <w:t>名老中医”）传承工作室建设内容融入中医诊断学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课程教学中，经过</w:t>
      </w:r>
      <w:r>
        <w:rPr>
          <w:color w:val="231F20"/>
          <w:spacing w:val="-12"/>
        </w:rPr>
        <w:t xml:space="preserve"> </w:t>
      </w:r>
      <w:r>
        <w:rPr>
          <w:rFonts w:ascii="Arial" w:hAnsi="Arial" w:eastAsia="Arial" w:cs="Arial"/>
          <w:color w:val="231F20"/>
          <w:spacing w:val="12"/>
        </w:rPr>
        <w:t>2</w:t>
      </w:r>
      <w:r>
        <w:rPr>
          <w:rFonts w:ascii="Arial" w:hAnsi="Arial" w:eastAsia="Arial" w:cs="Arial"/>
          <w:color w:val="231F20"/>
          <w:spacing w:val="-11"/>
        </w:rPr>
        <w:t xml:space="preserve"> </w:t>
      </w:r>
      <w:r>
        <w:rPr>
          <w:color w:val="231F20"/>
          <w:spacing w:val="12"/>
        </w:rPr>
        <w:t>年实践总结了一些体会，现与同</w:t>
      </w:r>
      <w:r>
        <w:rPr>
          <w:color w:val="231F20"/>
        </w:rPr>
        <w:t xml:space="preserve">  </w:t>
      </w:r>
      <w:r>
        <w:rPr>
          <w:color w:val="231F20"/>
          <w:spacing w:val="33"/>
        </w:rPr>
        <w:t>道交流。</w:t>
      </w:r>
    </w:p>
    <w:p>
      <w:pPr>
        <w:ind w:left="769"/>
        <w:spacing w:before="163" w:line="268" w:lineRule="exact"/>
        <w:rPr>
          <w:rFonts w:ascii="SimHei" w:hAnsi="SimHei" w:eastAsia="SimHei" w:cs="SimHe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4"/>
          <w:position w:val="1"/>
        </w:rPr>
        <w:t>1    </w:t>
      </w:r>
      <w:r>
        <w:rPr>
          <w:rFonts w:ascii="SimHei" w:hAnsi="SimHei" w:eastAsia="SimHei" w:cs="SimHei"/>
          <w:sz w:val="20"/>
          <w:szCs w:val="20"/>
          <w:color w:val="231F20"/>
          <w:spacing w:val="4"/>
          <w:position w:val="1"/>
        </w:rPr>
        <w:t>中医诊断学课程学习现状</w:t>
      </w:r>
    </w:p>
    <w:p>
      <w:pPr>
        <w:pStyle w:val="BodyText"/>
        <w:ind w:left="759" w:right="263" w:firstLine="440"/>
        <w:spacing w:before="202" w:line="209" w:lineRule="auto"/>
        <w:jc w:val="both"/>
        <w:rPr/>
      </w:pPr>
      <w:r>
        <w:rPr>
          <w:color w:val="231F20"/>
          <w:spacing w:val="6"/>
        </w:rPr>
        <w:t>中医诊断学是中医学专业的主干课程，是一门实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7"/>
        </w:rPr>
        <w:t>践性极强的学科，其教学目标主要在于培养既有中医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"/>
        </w:rPr>
        <w:t>四诊技能，又具备中医辨证思维的中医药人才</w:t>
      </w:r>
      <w:r>
        <w:rPr>
          <w:sz w:val="12"/>
          <w:szCs w:val="12"/>
          <w:color w:val="231F20"/>
          <w:spacing w:val="2"/>
          <w:position w:val="6"/>
        </w:rPr>
        <w:t>［</w:t>
      </w:r>
      <w:r>
        <w:rPr>
          <w:sz w:val="12"/>
          <w:szCs w:val="12"/>
          <w:color w:val="231F20"/>
          <w:spacing w:val="-15"/>
          <w:position w:val="6"/>
        </w:rPr>
        <w:t xml:space="preserve"> </w:t>
      </w:r>
      <w:r>
        <w:rPr>
          <w:rFonts w:ascii="Arial" w:hAnsi="Arial" w:eastAsia="Arial" w:cs="Arial"/>
          <w:sz w:val="12"/>
          <w:szCs w:val="12"/>
          <w:color w:val="231F20"/>
          <w:spacing w:val="1"/>
          <w:position w:val="6"/>
        </w:rPr>
        <w:t>1</w:t>
      </w:r>
      <w:r>
        <w:rPr>
          <w:sz w:val="12"/>
          <w:szCs w:val="12"/>
          <w:color w:val="231F20"/>
          <w:spacing w:val="1"/>
          <w:position w:val="6"/>
        </w:rPr>
        <w:t>］</w:t>
      </w:r>
      <w:r>
        <w:rPr>
          <w:color w:val="231F20"/>
          <w:spacing w:val="1"/>
        </w:rPr>
        <w:t>。课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程多开设在大学一、二年级阶段，正值医学生中医思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7"/>
        </w:rPr>
        <w:t>维逐步构建的关键时期，但在长期的教学中发现，相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7"/>
        </w:rPr>
        <w:t>当一部分学生学习中医诊断学内容略感困难，考试多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6"/>
        </w:rPr>
        <w:t>靠死记硬背，学习效果不甚理想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6"/>
        </w:rPr>
        <w:t>。究其原因考虑有以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下三个方面：第一，部分学生的中医学专业思想不够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牢固，对课程重视程度不足，学习主动性不强，</w:t>
      </w:r>
      <w:r>
        <w:rPr>
          <w:color w:val="231F20"/>
          <w:spacing w:val="-2"/>
        </w:rPr>
        <w:t>畏难情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绪较高；第二，中医诊断学内容繁多，涉及相关</w:t>
      </w:r>
      <w:r>
        <w:rPr>
          <w:color w:val="231F20"/>
          <w:spacing w:val="-2"/>
        </w:rPr>
        <w:t>学科内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容广泛，部分学生中医基础知识掌握不扎实，中医思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3" w:firstLine="3"/>
        <w:spacing w:before="31" w:line="216" w:lineRule="auto"/>
        <w:jc w:val="both"/>
        <w:rPr/>
      </w:pPr>
      <w:r>
        <w:rPr>
          <w:color w:val="231F20"/>
          <w:spacing w:val="7"/>
        </w:rPr>
        <w:t>维建立欠佳，以致于对具体中医诊断知识的理解不甚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透彻；第三，中医诊断教学重视中医技能的培养，</w:t>
      </w:r>
      <w:r>
        <w:rPr>
          <w:color w:val="231F20"/>
          <w:spacing w:val="-2"/>
        </w:rPr>
        <w:t>这需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要学生有大量的临床实践才能体会深刻，而在中医诊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6"/>
        </w:rPr>
        <w:t>断理论学习阶段很少临床实践机会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6"/>
        </w:rPr>
        <w:t>。因此，怎样发挥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好中医诊断学在中医基础与中医临床学科之间的“桥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5"/>
        </w:rPr>
        <w:t>梁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5"/>
        </w:rPr>
        <w:t>”作用，是中医诊断学教师需认真思考的</w:t>
      </w:r>
      <w:r>
        <w:rPr>
          <w:color w:val="231F20"/>
          <w:spacing w:val="4"/>
        </w:rPr>
        <w:t>问题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4"/>
        </w:rPr>
        <w:t>。基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于学生在中医诊断课程学习方面存在的问题，本课题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7"/>
        </w:rPr>
        <w:t>组尝试在中医诊断学教学过程中，融入名老中医传承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7"/>
        </w:rPr>
        <w:t>工作室经典医案，发挥名老中医的灯塔引航作用，激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7"/>
        </w:rPr>
        <w:t>发学生的学习积极性和主动性，帮助学生有效构建中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"/>
        </w:rPr>
        <w:t>医临证思维，训练中医临床实践能力。</w:t>
      </w:r>
    </w:p>
    <w:p>
      <w:pPr>
        <w:ind w:left="7" w:right="3" w:hanging="6"/>
        <w:spacing w:before="147" w:line="266" w:lineRule="auto"/>
        <w:rPr>
          <w:rFonts w:ascii="SimHei" w:hAnsi="SimHei" w:eastAsia="SimHei" w:cs="SimHe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10"/>
        </w:rPr>
        <w:t>2</w:t>
      </w:r>
      <w:r>
        <w:rPr>
          <w:rFonts w:ascii="Arial" w:hAnsi="Arial" w:eastAsia="Arial" w:cs="Arial"/>
          <w:sz w:val="20"/>
          <w:szCs w:val="20"/>
          <w:color w:val="231F20"/>
          <w:spacing w:val="5"/>
        </w:rPr>
        <w:t xml:space="preserve">    </w:t>
      </w:r>
      <w:r>
        <w:rPr>
          <w:rFonts w:ascii="SimHei" w:hAnsi="SimHei" w:eastAsia="SimHei" w:cs="SimHei"/>
          <w:sz w:val="20"/>
          <w:szCs w:val="20"/>
          <w:color w:val="231F20"/>
          <w:spacing w:val="10"/>
        </w:rPr>
        <w:t>结合名老中医传承工作室建设开展中医诊断学课</w:t>
      </w:r>
      <w:r>
        <w:rPr>
          <w:rFonts w:ascii="SimHei" w:hAnsi="SimHei" w:eastAsia="SimHei" w:cs="SimHei"/>
          <w:sz w:val="20"/>
          <w:szCs w:val="20"/>
          <w:color w:val="231F20"/>
        </w:rPr>
        <w:t xml:space="preserve"> </w:t>
      </w:r>
      <w:r>
        <w:rPr>
          <w:rFonts w:ascii="SimHei" w:hAnsi="SimHei" w:eastAsia="SimHei" w:cs="SimHei"/>
          <w:sz w:val="20"/>
          <w:szCs w:val="20"/>
          <w:color w:val="231F20"/>
          <w:spacing w:val="7"/>
        </w:rPr>
        <w:t>程教学的可行性</w:t>
      </w:r>
    </w:p>
    <w:p>
      <w:pPr>
        <w:pStyle w:val="BodyText"/>
        <w:ind w:right="1" w:firstLine="422"/>
        <w:spacing w:before="203" w:line="205" w:lineRule="auto"/>
        <w:jc w:val="both"/>
        <w:rPr>
          <w:rFonts w:ascii="Arial" w:hAnsi="Arial" w:eastAsia="Arial" w:cs="Arial"/>
        </w:rPr>
      </w:pPr>
      <w:r>
        <w:rPr>
          <w:color w:val="231F20"/>
          <w:spacing w:val="17"/>
        </w:rPr>
        <w:t>名老中医药专家传承工作室的建立旨在通过传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7"/>
        </w:rPr>
        <w:t>承名老中医药专家学术经验来培养优秀的中医药传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承人才</w:t>
      </w:r>
      <w:r>
        <w:rPr>
          <w:sz w:val="12"/>
          <w:szCs w:val="12"/>
          <w:color w:val="231F20"/>
          <w:spacing w:val="11"/>
          <w:position w:val="6"/>
        </w:rPr>
        <w:t>［</w:t>
      </w:r>
      <w:r>
        <w:rPr>
          <w:rFonts w:ascii="Arial" w:hAnsi="Arial" w:eastAsia="Arial" w:cs="Arial"/>
          <w:sz w:val="12"/>
          <w:szCs w:val="12"/>
          <w:color w:val="231F20"/>
          <w:spacing w:val="11"/>
          <w:position w:val="6"/>
        </w:rPr>
        <w:t>2</w:t>
      </w:r>
      <w:r>
        <w:rPr>
          <w:sz w:val="12"/>
          <w:szCs w:val="12"/>
          <w:color w:val="231F20"/>
          <w:spacing w:val="11"/>
          <w:position w:val="6"/>
        </w:rPr>
        <w:t>］</w:t>
      </w:r>
      <w:r>
        <w:rPr>
          <w:color w:val="231F20"/>
          <w:spacing w:val="11"/>
        </w:rPr>
        <w:t>。名老中医药专家传承工作室源于我国古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7"/>
        </w:rPr>
        <w:t>代的师承教育，但又有别于过去分散的师承方式，它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融入了现代院校教育当中的“团队加导师制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”模式，工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作室成员主要由名老中医药专家本人、工作室负责人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2"/>
        </w:rPr>
        <w:t>及团队成员构成，打造一支名老中医领衔下的“老</w:t>
      </w:r>
      <w:r>
        <w:rPr>
          <w:color w:val="231F20"/>
          <w:spacing w:val="-26"/>
        </w:rPr>
        <w:t xml:space="preserve"> </w:t>
      </w:r>
      <w:r>
        <w:rPr>
          <w:rFonts w:ascii="Arial" w:hAnsi="Arial" w:eastAsia="Arial" w:cs="Arial"/>
          <w:color w:val="231F20"/>
          <w:spacing w:val="12"/>
        </w:rPr>
        <w:t>-</w:t>
      </w:r>
    </w:p>
    <w:p>
      <w:pPr>
        <w:spacing w:line="205" w:lineRule="auto"/>
        <w:sectPr>
          <w:type w:val="continuous"/>
          <w:pgSz w:w="12076" w:h="16498"/>
          <w:pgMar w:top="1441" w:right="991" w:bottom="547" w:left="407" w:header="1193" w:footer="354" w:gutter="0"/>
          <w:cols w:equalWidth="0" w:num="2">
            <w:col w:w="5798" w:space="100"/>
            <w:col w:w="4779" w:space="0"/>
          </w:cols>
        </w:sectPr>
        <w:rPr>
          <w:rFonts w:ascii="Arial" w:hAnsi="Arial" w:eastAsia="Arial" w:cs="Arial"/>
        </w:rPr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484378</wp:posOffset>
            </wp:positionH>
            <wp:positionV relativeFrom="paragraph">
              <wp:posOffset>105198</wp:posOffset>
            </wp:positionV>
            <wp:extent cx="719999" cy="635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9999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765"/>
        <w:spacing w:before="73" w:line="191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1"/>
        </w:rPr>
        <w:t>收稿日期：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2023-01-10</w:t>
      </w:r>
    </w:p>
    <w:p>
      <w:pPr>
        <w:pStyle w:val="BodyText"/>
        <w:ind w:left="1561" w:right="2" w:hanging="803"/>
        <w:spacing w:line="191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2"/>
        </w:rPr>
        <w:t>基金项目：广西高等教育本科教学改革工程项目（编号：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2022</w:t>
      </w:r>
      <w:r>
        <w:rPr>
          <w:rFonts w:ascii="Arial" w:hAnsi="Arial" w:eastAsia="Arial" w:cs="Arial"/>
          <w:sz w:val="17"/>
          <w:szCs w:val="17"/>
          <w:color w:val="231F20"/>
        </w:rPr>
        <w:t>JGB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488</w:t>
      </w:r>
      <w:r>
        <w:rPr>
          <w:sz w:val="17"/>
          <w:szCs w:val="17"/>
          <w:color w:val="231F20"/>
          <w:spacing w:val="-24"/>
          <w:w w:val="58"/>
        </w:rPr>
        <w:t>）；</w:t>
      </w:r>
      <w:r>
        <w:rPr>
          <w:sz w:val="17"/>
          <w:szCs w:val="17"/>
          <w:color w:val="231F20"/>
          <w:spacing w:val="2"/>
        </w:rPr>
        <w:t>刘燕平全国名老中医</w:t>
      </w:r>
      <w:r>
        <w:rPr>
          <w:sz w:val="17"/>
          <w:szCs w:val="17"/>
          <w:color w:val="231F20"/>
          <w:spacing w:val="1"/>
        </w:rPr>
        <w:t>药专家传承工作室建设项目（国中医药</w:t>
      </w:r>
      <w:r>
        <w:rPr>
          <w:sz w:val="17"/>
          <w:szCs w:val="17"/>
          <w:color w:val="231F20"/>
          <w:spacing w:val="3"/>
        </w:rPr>
        <w:t xml:space="preserve"> </w:t>
      </w:r>
      <w:r>
        <w:rPr>
          <w:sz w:val="17"/>
          <w:szCs w:val="17"/>
          <w:color w:val="231F20"/>
          <w:spacing w:val="-14"/>
        </w:rPr>
        <w:t>人教函〔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>2022</w:t>
      </w:r>
      <w:r>
        <w:rPr>
          <w:sz w:val="17"/>
          <w:szCs w:val="17"/>
          <w:color w:val="231F20"/>
          <w:spacing w:val="-14"/>
        </w:rPr>
        <w:t>〕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>75</w:t>
      </w:r>
      <w:r>
        <w:rPr>
          <w:rFonts w:ascii="Arial" w:hAnsi="Arial" w:eastAsia="Arial" w:cs="Arial"/>
          <w:sz w:val="17"/>
          <w:szCs w:val="17"/>
          <w:color w:val="231F20"/>
          <w:spacing w:val="-9"/>
        </w:rPr>
        <w:t xml:space="preserve"> </w:t>
      </w:r>
      <w:r>
        <w:rPr>
          <w:sz w:val="17"/>
          <w:szCs w:val="17"/>
          <w:color w:val="231F20"/>
          <w:spacing w:val="-14"/>
        </w:rPr>
        <w:t>号）</w:t>
      </w:r>
    </w:p>
    <w:p>
      <w:pPr>
        <w:pStyle w:val="BodyText"/>
        <w:ind w:left="758"/>
        <w:spacing w:before="1" w:line="165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-7"/>
        </w:rPr>
        <w:t>第一作者简介：黄娜，女，硕士，副教授，主要</w:t>
      </w:r>
      <w:r>
        <w:rPr>
          <w:sz w:val="17"/>
          <w:szCs w:val="17"/>
          <w:color w:val="231F20"/>
          <w:spacing w:val="-8"/>
        </w:rPr>
        <w:t>从事中医诊断教学、临床研究</w:t>
      </w:r>
    </w:p>
    <w:p>
      <w:pPr>
        <w:spacing w:line="165" w:lineRule="auto"/>
        <w:sectPr>
          <w:type w:val="continuous"/>
          <w:pgSz w:w="12076" w:h="16498"/>
          <w:pgMar w:top="1441" w:right="991" w:bottom="547" w:left="407" w:header="1193" w:footer="354" w:gutter="0"/>
          <w:cols w:equalWidth="0" w:num="1">
            <w:col w:w="10677" w:space="0"/>
          </w:cols>
        </w:sectPr>
        <w:rPr>
          <w:sz w:val="17"/>
          <w:szCs w:val="17"/>
        </w:rPr>
      </w:pPr>
    </w:p>
    <w:p>
      <w:pPr>
        <w:ind w:firstLine="584"/>
        <w:spacing w:before="18" w:line="56" w:lineRule="exact"/>
        <w:rPr/>
      </w:pPr>
      <w:r>
        <w:rPr>
          <w:position w:val="-1"/>
        </w:rPr>
        <w:drawing>
          <wp:inline distT="0" distB="0" distL="0" distR="0">
            <wp:extent cx="6299999" cy="35999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99999" cy="3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87" w:lineRule="exact"/>
        <w:rPr/>
      </w:pPr>
      <w:r/>
    </w:p>
    <w:p>
      <w:pPr>
        <w:spacing w:line="187" w:lineRule="exact"/>
        <w:sectPr>
          <w:headerReference w:type="default" r:id="rId5"/>
          <w:footerReference w:type="default" r:id="rId6"/>
          <w:pgSz w:w="12076" w:h="16498"/>
          <w:pgMar w:top="1455" w:right="1085" w:bottom="547" w:left="407" w:header="1183" w:footer="354" w:gutter="0"/>
          <w:cols w:equalWidth="0" w:num="1">
            <w:col w:w="10582" w:space="0"/>
          </w:cols>
        </w:sectPr>
        <w:rPr/>
      </w:pPr>
    </w:p>
    <w:p>
      <w:pPr>
        <w:pStyle w:val="BodyText"/>
        <w:ind w:left="589" w:right="261" w:firstLine="21"/>
        <w:spacing w:before="41" w:line="215" w:lineRule="auto"/>
        <w:jc w:val="both"/>
        <w:rPr/>
      </w:pPr>
      <w:r>
        <w:rPr>
          <w:color w:val="231F20"/>
          <w:spacing w:val="-2"/>
        </w:rPr>
        <w:t>中</w:t>
      </w:r>
      <w:r>
        <w:rPr>
          <w:rFonts w:ascii="Arial" w:hAnsi="Arial" w:eastAsia="Arial" w:cs="Arial"/>
          <w:color w:val="231F20"/>
          <w:spacing w:val="-2"/>
        </w:rPr>
        <w:t>-</w:t>
      </w:r>
      <w:r>
        <w:rPr>
          <w:color w:val="231F20"/>
          <w:spacing w:val="-2"/>
        </w:rPr>
        <w:t>青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”传、帮、带的团队格局</w:t>
      </w:r>
      <w:r>
        <w:rPr>
          <w:sz w:val="12"/>
          <w:szCs w:val="12"/>
          <w:color w:val="231F20"/>
          <w:spacing w:val="-2"/>
          <w:position w:val="6"/>
        </w:rPr>
        <w:t>［</w:t>
      </w:r>
      <w:r>
        <w:rPr>
          <w:rFonts w:ascii="Arial" w:hAnsi="Arial" w:eastAsia="Arial" w:cs="Arial"/>
          <w:sz w:val="12"/>
          <w:szCs w:val="12"/>
          <w:color w:val="231F20"/>
          <w:spacing w:val="-2"/>
          <w:position w:val="6"/>
        </w:rPr>
        <w:t>3</w:t>
      </w:r>
      <w:r>
        <w:rPr>
          <w:sz w:val="12"/>
          <w:szCs w:val="12"/>
          <w:color w:val="231F20"/>
          <w:spacing w:val="-2"/>
          <w:position w:val="6"/>
        </w:rPr>
        <w:t>］</w:t>
      </w:r>
      <w:r>
        <w:rPr>
          <w:color w:val="231F20"/>
          <w:spacing w:val="-2"/>
        </w:rPr>
        <w:t>。将名老中医学术思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想和理念渗透到中医诊断学教学实践当中，将中医强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7"/>
        </w:rPr>
        <w:t>调的四诊合参、辨证论治过程更直观地呈现在学生眼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前，有利于学生对望、闻、问、切中医四诊技能</w:t>
      </w:r>
      <w:r>
        <w:rPr>
          <w:color w:val="231F20"/>
          <w:spacing w:val="-2"/>
        </w:rPr>
        <w:t>的掌握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以及中医辨证思维的构建，对于实现课程改革亦具有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6"/>
        </w:rPr>
        <w:t>重要的意义。</w:t>
      </w:r>
    </w:p>
    <w:p>
      <w:pPr>
        <w:pStyle w:val="BodyText"/>
        <w:ind w:left="588" w:right="261" w:firstLine="422"/>
        <w:spacing w:before="12" w:line="213" w:lineRule="auto"/>
        <w:jc w:val="both"/>
        <w:rPr/>
      </w:pPr>
      <w:r>
        <w:rPr>
          <w:color w:val="231F20"/>
          <w:spacing w:val="7"/>
        </w:rPr>
        <w:t>名老中医药专家以其高尚的医德、丰富独到的临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7"/>
        </w:rPr>
        <w:t>证经验及深厚的学术造诣，在广大学生群体中有着广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5"/>
        </w:rPr>
        <w:t>泛的影响力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5"/>
        </w:rPr>
        <w:t>。充分发挥名老中医药专家传承工作室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在中医诊断学课程学习中的作用，在继承中创新，通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9"/>
        </w:rPr>
        <w:t>过“跟名医、学名医”，可为日后中医临证打下基础，有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利于培养一批又一批真正热爱中医药事业的建设者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和接班人。</w:t>
      </w:r>
    </w:p>
    <w:p>
      <w:pPr>
        <w:ind w:left="592" w:right="261" w:hanging="3"/>
        <w:spacing w:before="164" w:line="265" w:lineRule="auto"/>
        <w:rPr>
          <w:rFonts w:ascii="SimHei" w:hAnsi="SimHei" w:eastAsia="SimHei" w:cs="SimHe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10"/>
        </w:rPr>
        <w:t>3</w:t>
      </w:r>
      <w:r>
        <w:rPr>
          <w:rFonts w:ascii="Arial" w:hAnsi="Arial" w:eastAsia="Arial" w:cs="Arial"/>
          <w:sz w:val="20"/>
          <w:szCs w:val="20"/>
          <w:color w:val="231F20"/>
          <w:spacing w:val="5"/>
        </w:rPr>
        <w:t xml:space="preserve">    </w:t>
      </w:r>
      <w:r>
        <w:rPr>
          <w:rFonts w:ascii="SimHei" w:hAnsi="SimHei" w:eastAsia="SimHei" w:cs="SimHei"/>
          <w:sz w:val="20"/>
          <w:szCs w:val="20"/>
          <w:color w:val="231F20"/>
          <w:spacing w:val="10"/>
        </w:rPr>
        <w:t>结合名老中医传承工作室建设的中医诊断学课程</w:t>
      </w:r>
      <w:r>
        <w:rPr>
          <w:rFonts w:ascii="SimHei" w:hAnsi="SimHei" w:eastAsia="SimHei" w:cs="SimHei"/>
          <w:sz w:val="20"/>
          <w:szCs w:val="20"/>
          <w:color w:val="231F20"/>
        </w:rPr>
        <w:t xml:space="preserve"> </w:t>
      </w:r>
      <w:r>
        <w:rPr>
          <w:rFonts w:ascii="SimHei" w:hAnsi="SimHei" w:eastAsia="SimHei" w:cs="SimHei"/>
          <w:sz w:val="20"/>
          <w:szCs w:val="20"/>
          <w:color w:val="231F20"/>
          <w:spacing w:val="7"/>
        </w:rPr>
        <w:t>探索与实践</w:t>
      </w:r>
    </w:p>
    <w:p>
      <w:pPr>
        <w:pStyle w:val="BodyText"/>
        <w:ind w:left="587" w:right="195" w:firstLine="420"/>
        <w:spacing w:before="213" w:line="215" w:lineRule="auto"/>
        <w:jc w:val="both"/>
        <w:rPr/>
      </w:pPr>
      <w:r>
        <w:rPr>
          <w:color w:val="231F20"/>
          <w:spacing w:val="12"/>
        </w:rPr>
        <w:t>刘燕平全国名老中医药专家传承工作室于</w:t>
      </w:r>
      <w:r>
        <w:rPr>
          <w:color w:val="231F20"/>
          <w:spacing w:val="-12"/>
        </w:rPr>
        <w:t xml:space="preserve"> </w:t>
      </w:r>
      <w:r>
        <w:rPr>
          <w:rFonts w:ascii="Arial" w:hAnsi="Arial" w:eastAsia="Arial" w:cs="Arial"/>
          <w:color w:val="231F20"/>
          <w:spacing w:val="12"/>
        </w:rPr>
        <w:t>2021</w:t>
      </w:r>
      <w:r>
        <w:rPr>
          <w:rFonts w:ascii="Arial" w:hAnsi="Arial" w:eastAsia="Arial" w:cs="Arial"/>
          <w:color w:val="231F20"/>
        </w:rPr>
        <w:t xml:space="preserve">  </w:t>
      </w:r>
      <w:r>
        <w:rPr>
          <w:color w:val="231F20"/>
          <w:spacing w:val="17"/>
        </w:rPr>
        <w:t>年由国家中医药管理局批复建设，工作室自成立以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来，一直致力开展对名老中医药专家刘燕平教授的学  </w:t>
      </w:r>
      <w:r>
        <w:rPr>
          <w:color w:val="231F20"/>
          <w:spacing w:val="15"/>
        </w:rPr>
        <w:t>术经验和学术思想的研究挖掘工作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5"/>
        </w:rPr>
        <w:t>。传承是为了孕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育新的中医药人才，而人才的培养亦是学科建设的重  </w:t>
      </w:r>
      <w:r>
        <w:rPr>
          <w:color w:val="231F20"/>
          <w:spacing w:val="11"/>
        </w:rPr>
        <w:t>要组成部分</w:t>
      </w:r>
      <w:r>
        <w:rPr>
          <w:sz w:val="12"/>
          <w:szCs w:val="12"/>
          <w:color w:val="231F20"/>
          <w:spacing w:val="11"/>
          <w:position w:val="6"/>
        </w:rPr>
        <w:t>［</w:t>
      </w:r>
      <w:r>
        <w:rPr>
          <w:rFonts w:ascii="Arial" w:hAnsi="Arial" w:eastAsia="Arial" w:cs="Arial"/>
          <w:sz w:val="12"/>
          <w:szCs w:val="12"/>
          <w:color w:val="231F20"/>
          <w:spacing w:val="11"/>
          <w:position w:val="6"/>
        </w:rPr>
        <w:t>4</w:t>
      </w:r>
      <w:r>
        <w:rPr>
          <w:sz w:val="12"/>
          <w:szCs w:val="12"/>
          <w:color w:val="231F20"/>
          <w:spacing w:val="11"/>
          <w:position w:val="6"/>
        </w:rPr>
        <w:t>］</w:t>
      </w:r>
      <w:r>
        <w:rPr>
          <w:color w:val="231F20"/>
          <w:spacing w:val="11"/>
        </w:rPr>
        <w:t>。刘燕平名老中医传承工作室的人才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10"/>
        </w:rPr>
        <w:t>培育以传承为核心，注重高校承载的教书育人功能，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7"/>
        </w:rPr>
        <w:t>在中医诊断学教学过程中渗透名老中医药专家的学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术思想精华，主要开展了以下探索。</w:t>
      </w:r>
    </w:p>
    <w:p>
      <w:pPr>
        <w:pStyle w:val="BodyText"/>
        <w:ind w:left="587" w:right="182" w:firstLine="2"/>
        <w:spacing w:before="21" w:line="211" w:lineRule="auto"/>
        <w:jc w:val="both"/>
        <w:rPr/>
      </w:pPr>
      <w:r>
        <w:rPr>
          <w:rFonts w:ascii="Arial" w:hAnsi="Arial" w:eastAsia="Arial" w:cs="Arial"/>
          <w:color w:val="231F20"/>
          <w:spacing w:val="11"/>
        </w:rPr>
        <w:t>3.1</w:t>
      </w:r>
      <w:r>
        <w:rPr>
          <w:rFonts w:ascii="Arial" w:hAnsi="Arial" w:eastAsia="Arial" w:cs="Arial"/>
          <w:color w:val="231F20"/>
          <w:spacing w:val="5"/>
        </w:rPr>
        <w:t xml:space="preserve">    </w:t>
      </w:r>
      <w:r>
        <w:rPr>
          <w:color w:val="231F20"/>
          <w:spacing w:val="11"/>
        </w:rPr>
        <w:t>刘燕平名老中医传承工作室建设成果融入中医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诊断理论教学   本校中医诊断学授课教师多为刘燕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7"/>
        </w:rPr>
        <w:t>平名老中医传承工作室的成员，他们熟悉中医诊断教  </w:t>
      </w:r>
      <w:r>
        <w:rPr>
          <w:color w:val="231F20"/>
          <w:spacing w:val="3"/>
        </w:rPr>
        <w:t>学的重点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3"/>
        </w:rPr>
        <w:t>、难点，具有丰富的教学经验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3"/>
        </w:rPr>
        <w:t>。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3"/>
        </w:rPr>
        <w:t>以往“填鸭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>式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”“满堂灌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”的授课方法已不再适用于今天的理论课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堂，最直接的影响便是学生疲于被动接受知识，理论  </w:t>
      </w:r>
      <w:r>
        <w:rPr>
          <w:color w:val="231F20"/>
          <w:spacing w:val="6"/>
        </w:rPr>
        <w:t>与临床实践脱节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6"/>
        </w:rPr>
        <w:t>。鉴于此，本课题组尝试将刘燕平名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老中医传承工作室搜集到的典型且疗效显著的病案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7"/>
        </w:rPr>
        <w:t>进行整理分析，授课时根据本门课程的重难点，有针  </w:t>
      </w:r>
      <w:r>
        <w:rPr>
          <w:color w:val="231F20"/>
          <w:spacing w:val="7"/>
        </w:rPr>
        <w:t>对性地围绕重点和难点进行医案问题设计；并将刘燕  </w:t>
      </w:r>
      <w:r>
        <w:rPr>
          <w:color w:val="231F20"/>
          <w:spacing w:val="7"/>
        </w:rPr>
        <w:t>平教授门诊诊疗过程拍摄录制成视频，经剪辑后在课  </w:t>
      </w:r>
      <w:r>
        <w:rPr>
          <w:color w:val="231F20"/>
          <w:spacing w:val="11"/>
        </w:rPr>
        <w:t>堂上以微视频的形式生动呈现名医完整的诊疗过程。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6"/>
        </w:rPr>
        <w:t>例如讲授中医诊断学——问诊内容，即可将名医工作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-1"/>
        </w:rPr>
        <w:t>室录制的刘燕平教授示范问诊（一般项目、主诉、现病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史、既往病史、个人生活史等）完整过程，包括视频中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由患者亲口讲述患病以来的病变过程，以及服用中药  </w:t>
      </w:r>
      <w:r>
        <w:rPr>
          <w:color w:val="231F20"/>
          <w:spacing w:val="7"/>
        </w:rPr>
        <w:t>后病情的变化，让学生更直观地学习规范问诊的操作  </w:t>
      </w:r>
      <w:r>
        <w:rPr>
          <w:color w:val="231F20"/>
          <w:spacing w:val="7"/>
        </w:rPr>
        <w:t>流程；学习怎样更好更有效地与患者进行沟通，搜集  </w:t>
      </w:r>
      <w:r>
        <w:rPr>
          <w:color w:val="231F20"/>
          <w:spacing w:val="6"/>
        </w:rPr>
        <w:t>病情资料，掌握病史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6"/>
        </w:rPr>
        <w:t>。这一过程如同现场跟师，身临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" w:right="12"/>
        <w:spacing w:before="34" w:line="215" w:lineRule="auto"/>
        <w:jc w:val="both"/>
        <w:rPr/>
      </w:pPr>
      <w:r>
        <w:rPr>
          <w:color w:val="231F20"/>
          <w:spacing w:val="7"/>
        </w:rPr>
        <w:t>其境般感受名老中医的高尚医德医风、巧妙的问诊技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-3"/>
        </w:rPr>
        <w:t>能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。再如，学习脏腑辨证时，以脾肾阳虚证为例，为了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突出肾阳亏虚，不能温煦脾阳，进而有了旺火补益脾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-2"/>
        </w:rPr>
        <w:t>土的治法，课堂上向学生展示刘教授治疗“泄泻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”的案</w:t>
      </w:r>
      <w:r>
        <w:rPr>
          <w:color w:val="231F20"/>
        </w:rPr>
        <w:t xml:space="preserve">  </w:t>
      </w:r>
      <w:r>
        <w:rPr>
          <w:color w:val="231F20"/>
          <w:spacing w:val="-4"/>
        </w:rPr>
        <w:t>例：患者，</w:t>
      </w:r>
      <w:r>
        <w:rPr>
          <w:rFonts w:ascii="Arial" w:hAnsi="Arial" w:eastAsia="Arial" w:cs="Arial"/>
          <w:color w:val="231F20"/>
          <w:spacing w:val="-4"/>
        </w:rPr>
        <w:t>58 </w:t>
      </w:r>
      <w:r>
        <w:rPr>
          <w:color w:val="231F20"/>
          <w:spacing w:val="-4"/>
        </w:rPr>
        <w:t>岁，女性，自述腹泻腹胀一年余，大便溏</w:t>
      </w:r>
      <w:r>
        <w:rPr>
          <w:color w:val="231F20"/>
        </w:rPr>
        <w:t xml:space="preserve">  </w:t>
      </w:r>
      <w:r>
        <w:rPr>
          <w:color w:val="231F20"/>
          <w:spacing w:val="-6"/>
        </w:rPr>
        <w:t>烂，日行</w:t>
      </w:r>
      <w:r>
        <w:rPr>
          <w:color w:val="231F20"/>
          <w:spacing w:val="-19"/>
        </w:rPr>
        <w:t xml:space="preserve"> </w:t>
      </w:r>
      <w:r>
        <w:rPr>
          <w:rFonts w:ascii="Arial" w:hAnsi="Arial" w:eastAsia="Arial" w:cs="Arial"/>
          <w:color w:val="231F20"/>
          <w:spacing w:val="-6"/>
        </w:rPr>
        <w:t>4</w:t>
      </w:r>
      <w:r>
        <w:rPr>
          <w:rFonts w:ascii="Arial" w:hAnsi="Arial" w:eastAsia="Arial" w:cs="Arial"/>
          <w:color w:val="231F20"/>
          <w:spacing w:val="-16"/>
        </w:rPr>
        <w:t xml:space="preserve"> </w:t>
      </w:r>
      <w:r>
        <w:rPr>
          <w:color w:val="231F20"/>
          <w:spacing w:val="-6"/>
        </w:rPr>
        <w:t>次，肠鸣即泻，泻后腹痛减轻，伴完谷不化，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腰膝酸软，畏寒，舌质暗淡，舌苔白，脉沉细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。根据四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诊获得的病情资料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5"/>
        </w:rPr>
        <w:t>，刘教授诊断为泄泻（脾肾阳虚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证</w:t>
      </w:r>
      <w:r>
        <w:rPr>
          <w:color w:val="231F20"/>
          <w:spacing w:val="-32"/>
          <w:w w:val="67"/>
        </w:rPr>
        <w:t>），</w:t>
      </w:r>
      <w:r>
        <w:rPr>
          <w:color w:val="231F20"/>
          <w:spacing w:val="10"/>
        </w:rPr>
        <w:t>选用四神丸和理中汤进行加减治疗，</w:t>
      </w:r>
      <w:r>
        <w:rPr>
          <w:rFonts w:ascii="Arial" w:hAnsi="Arial" w:eastAsia="Arial" w:cs="Arial"/>
          <w:color w:val="231F20"/>
          <w:spacing w:val="10"/>
        </w:rPr>
        <w:t>7</w:t>
      </w:r>
      <w:r>
        <w:rPr>
          <w:rFonts w:ascii="Arial" w:hAnsi="Arial" w:eastAsia="Arial" w:cs="Arial"/>
          <w:color w:val="231F20"/>
          <w:spacing w:val="-17"/>
        </w:rPr>
        <w:t xml:space="preserve"> </w:t>
      </w:r>
      <w:r>
        <w:rPr>
          <w:color w:val="231F20"/>
          <w:spacing w:val="10"/>
        </w:rPr>
        <w:t>剂药后患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者泄泻次数明显减少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6"/>
        </w:rPr>
        <w:t>。连续服药半月余，患者排便正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常成形，每日排便 </w:t>
      </w:r>
      <w:r>
        <w:rPr>
          <w:rFonts w:ascii="Arial" w:hAnsi="Arial" w:eastAsia="Arial" w:cs="Arial"/>
          <w:color w:val="231F20"/>
          <w:spacing w:val="1"/>
        </w:rPr>
        <w:t>1</w:t>
      </w:r>
      <w:r>
        <w:rPr>
          <w:color w:val="231F20"/>
          <w:spacing w:val="1"/>
        </w:rPr>
        <w:t>～</w:t>
      </w:r>
      <w:r>
        <w:rPr>
          <w:rFonts w:ascii="Arial" w:hAnsi="Arial" w:eastAsia="Arial" w:cs="Arial"/>
          <w:color w:val="231F20"/>
          <w:spacing w:val="1"/>
        </w:rPr>
        <w:t>2</w:t>
      </w:r>
      <w:r>
        <w:rPr>
          <w:rFonts w:ascii="Arial" w:hAnsi="Arial" w:eastAsia="Arial" w:cs="Arial"/>
          <w:color w:val="231F20"/>
          <w:spacing w:val="-16"/>
        </w:rPr>
        <w:t xml:space="preserve"> </w:t>
      </w:r>
      <w:r>
        <w:rPr>
          <w:color w:val="231F20"/>
          <w:spacing w:val="1"/>
        </w:rPr>
        <w:t>次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。学生通过案例观摩很容易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理解并掌握脾肾阳虚型泄泻的辨证论治，同时也理解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7"/>
        </w:rPr>
        <w:t>了温肾阳健脾阳、固肠止泻治则的临床应用，使得单</w:t>
      </w:r>
      <w:r>
        <w:rPr>
          <w:color w:val="231F20"/>
          <w:spacing w:val="6"/>
        </w:rPr>
        <w:t xml:space="preserve">  </w:t>
      </w:r>
      <w:r>
        <w:rPr>
          <w:color w:val="231F20"/>
        </w:rPr>
        <w:t>纯的理论学习生动化、具象化。</w:t>
      </w:r>
    </w:p>
    <w:p>
      <w:pPr>
        <w:pStyle w:val="BodyText"/>
        <w:ind w:firstLine="2"/>
        <w:spacing w:before="17" w:line="213" w:lineRule="auto"/>
        <w:jc w:val="both"/>
        <w:rPr/>
      </w:pPr>
      <w:r>
        <w:rPr>
          <w:rFonts w:ascii="Arial" w:hAnsi="Arial" w:eastAsia="Arial" w:cs="Arial"/>
          <w:color w:val="231F20"/>
          <w:spacing w:val="11"/>
        </w:rPr>
        <w:t>3.2</w:t>
      </w:r>
      <w:r>
        <w:rPr>
          <w:rFonts w:ascii="Arial" w:hAnsi="Arial" w:eastAsia="Arial" w:cs="Arial"/>
          <w:color w:val="231F20"/>
          <w:spacing w:val="5"/>
        </w:rPr>
        <w:t xml:space="preserve">    </w:t>
      </w:r>
      <w:r>
        <w:rPr>
          <w:color w:val="231F20"/>
          <w:spacing w:val="11"/>
        </w:rPr>
        <w:t>刘燕平名老中医传承工作室建设成果融入中医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诊断实训教学</w:t>
      </w:r>
      <w:r>
        <w:rPr>
          <w:color w:val="231F20"/>
          <w:spacing w:val="1"/>
        </w:rPr>
        <w:t xml:space="preserve">    </w:t>
      </w:r>
      <w:r>
        <w:rPr>
          <w:color w:val="231F20"/>
          <w:spacing w:val="6"/>
        </w:rPr>
        <w:t>中医诊疗是一个复杂的过程，四诊技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1"/>
        </w:rPr>
        <w:t>能的提高和辨证思维的构建需要在临床中反复实践。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7"/>
        </w:rPr>
        <w:t>在学生正式步入临床学习之前，可以充分利用中诊实  </w:t>
      </w:r>
      <w:r>
        <w:rPr>
          <w:color w:val="231F20"/>
          <w:spacing w:val="-2"/>
        </w:rPr>
        <w:t>训课堂安排教学活动模拟临床场景。“实训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”主要包括</w:t>
      </w:r>
      <w:r>
        <w:rPr>
          <w:color w:val="231F20"/>
        </w:rPr>
        <w:t xml:space="preserve">  </w:t>
      </w:r>
      <w:r>
        <w:rPr>
          <w:color w:val="231F20"/>
          <w:spacing w:val="-13"/>
        </w:rPr>
        <w:t>舌诊、脉诊、问诊、辨证等内容。</w:t>
      </w:r>
    </w:p>
    <w:p>
      <w:pPr>
        <w:pStyle w:val="BodyText"/>
        <w:ind w:right="77" w:firstLine="438"/>
        <w:spacing w:before="36" w:line="215" w:lineRule="auto"/>
        <w:jc w:val="both"/>
        <w:rPr/>
      </w:pPr>
      <w:r>
        <w:rPr>
          <w:color w:val="231F20"/>
          <w:spacing w:val="5"/>
        </w:rPr>
        <w:t>以实训课——舌诊为例，授课教师提前在中医诊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断线上平台发布刘燕平名医工作室成员在诊疗中采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3"/>
        </w:rPr>
        <w:t>集到的患者舌象图片，将典型且具有代表性的</w:t>
      </w:r>
      <w:r>
        <w:rPr>
          <w:color w:val="231F20"/>
          <w:spacing w:val="-17"/>
        </w:rPr>
        <w:t xml:space="preserve"> </w:t>
      </w:r>
      <w:r>
        <w:rPr>
          <w:rFonts w:ascii="Arial" w:hAnsi="Arial" w:eastAsia="Arial" w:cs="Arial"/>
          <w:color w:val="231F20"/>
          <w:spacing w:val="3"/>
        </w:rPr>
        <w:t>3</w:t>
      </w:r>
      <w:r>
        <w:rPr>
          <w:color w:val="231F20"/>
          <w:spacing w:val="3"/>
        </w:rPr>
        <w:t>～</w:t>
      </w:r>
      <w:r>
        <w:rPr>
          <w:rFonts w:ascii="Arial" w:hAnsi="Arial" w:eastAsia="Arial" w:cs="Arial"/>
          <w:color w:val="231F20"/>
          <w:spacing w:val="3"/>
        </w:rPr>
        <w:t>5</w:t>
      </w:r>
      <w:r>
        <w:rPr>
          <w:rFonts w:ascii="Arial" w:hAnsi="Arial" w:eastAsia="Arial" w:cs="Arial"/>
          <w:color w:val="231F20"/>
          <w:spacing w:val="-17"/>
        </w:rPr>
        <w:t xml:space="preserve"> </w:t>
      </w:r>
      <w:r>
        <w:rPr>
          <w:color w:val="231F20"/>
          <w:spacing w:val="3"/>
        </w:rPr>
        <w:t>张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舌图设置为望诊实训任务，确定学习目标，划定学习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5"/>
        </w:rPr>
        <w:t>范围，采用分组讨论方式，大概</w:t>
      </w:r>
      <w:r>
        <w:rPr>
          <w:color w:val="231F20"/>
          <w:spacing w:val="-16"/>
        </w:rPr>
        <w:t xml:space="preserve"> </w:t>
      </w:r>
      <w:r>
        <w:rPr>
          <w:rFonts w:ascii="Arial" w:hAnsi="Arial" w:eastAsia="Arial" w:cs="Arial"/>
          <w:color w:val="231F20"/>
          <w:spacing w:val="-5"/>
        </w:rPr>
        <w:t>6</w:t>
      </w:r>
      <w:r>
        <w:rPr>
          <w:color w:val="231F20"/>
          <w:spacing w:val="-5"/>
        </w:rPr>
        <w:t>～</w:t>
      </w:r>
      <w:r>
        <w:rPr>
          <w:rFonts w:ascii="Arial" w:hAnsi="Arial" w:eastAsia="Arial" w:cs="Arial"/>
          <w:color w:val="231F20"/>
          <w:spacing w:val="-5"/>
        </w:rPr>
        <w:t>7</w:t>
      </w:r>
      <w:r>
        <w:rPr>
          <w:rFonts w:ascii="Arial" w:hAnsi="Arial" w:eastAsia="Arial" w:cs="Arial"/>
          <w:color w:val="231F20"/>
          <w:spacing w:val="-21"/>
        </w:rPr>
        <w:t xml:space="preserve"> </w:t>
      </w:r>
      <w:r>
        <w:rPr>
          <w:color w:val="231F20"/>
          <w:spacing w:val="-5"/>
        </w:rPr>
        <w:t>名学生为一组，小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组提前自主就舌象特征及舌象的临床意义进行分析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6"/>
        </w:rPr>
        <w:t>讨论，待课上就讨论结果进行分组阐述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6"/>
        </w:rPr>
        <w:t>。实训课上采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用以“舌象背后的故事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”“一舌一故事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”为主题研讨的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方式进行舌诊实训内容的教学设计，由教师讲述该舌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7"/>
        </w:rPr>
        <w:t>象患者的完整病情资料，让学生理解舌象在诊病过程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7"/>
        </w:rPr>
        <w:t>的重要性和必要性；还可就同一患者，前后复诊时所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7"/>
        </w:rPr>
        <w:t>采集到的舌象图片进行对比分析，有助于理解人的舌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7"/>
        </w:rPr>
        <w:t>象在疾病发展过程中会有相应的改变，在疾病的不同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7"/>
        </w:rPr>
        <w:t>阶段，即便在同一患者身上也会呈现出不同的舌象特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6"/>
        </w:rPr>
        <w:t>征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6"/>
        </w:rPr>
        <w:t>。例如在整个治疗过程中，舌苔由薄变厚，说明邪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气由表入里；舌苔颜色由白变黄，说明病邪化热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6"/>
        </w:rPr>
        <w:t>。平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时应动态观察分析舌象，了解疾病的转归、顺逆等疾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5"/>
        </w:rPr>
        <w:t>病态势。</w:t>
      </w:r>
    </w:p>
    <w:p>
      <w:pPr>
        <w:pStyle w:val="BodyText"/>
        <w:ind w:left="1" w:right="78" w:firstLine="423"/>
        <w:spacing w:before="6" w:line="203" w:lineRule="auto"/>
        <w:jc w:val="both"/>
        <w:rPr/>
      </w:pPr>
      <w:r>
        <w:rPr>
          <w:color w:val="231F20"/>
          <w:spacing w:val="7"/>
        </w:rPr>
        <w:t>脉诊实训课上，将提前录制好并在自治区教学软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6"/>
        </w:rPr>
        <w:t>件大赛获奖的微课作品——脉诊（由刘燕平教授亲自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7"/>
        </w:rPr>
        <w:t>示范的脉诊操作方法）提前发布于线上平台，让学生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7"/>
        </w:rPr>
        <w:t>提前观看，课余时间自行练习，实训课上教师根据视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7"/>
        </w:rPr>
        <w:t>频进行分步骤讲解、示范操作，再由学生之间相互练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习体会，教师逐一纠错，课上课下反复训练，直至</w:t>
      </w:r>
      <w:r>
        <w:rPr>
          <w:color w:val="231F20"/>
          <w:spacing w:val="-2"/>
        </w:rPr>
        <w:t>学生</w:t>
      </w:r>
    </w:p>
    <w:p>
      <w:pPr>
        <w:spacing w:line="203" w:lineRule="auto"/>
        <w:sectPr>
          <w:type w:val="continuous"/>
          <w:pgSz w:w="12076" w:h="16498"/>
          <w:pgMar w:top="1455" w:right="1085" w:bottom="547" w:left="407" w:header="1183" w:footer="354" w:gutter="0"/>
          <w:cols w:equalWidth="0" w:num="2">
            <w:col w:w="5626" w:space="100"/>
            <w:col w:w="4856" w:space="0"/>
          </w:cols>
        </w:sectPr>
        <w:rPr/>
      </w:pPr>
    </w:p>
    <w:p>
      <w:pPr>
        <w:ind w:firstLine="754"/>
        <w:spacing w:before="32" w:line="56" w:lineRule="exact"/>
        <w:rPr/>
      </w:pPr>
      <w:r>
        <w:rPr>
          <w:position w:val="-1"/>
        </w:rPr>
        <w:drawing>
          <wp:inline distT="0" distB="0" distL="0" distR="0">
            <wp:extent cx="6299998" cy="35999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99998" cy="3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93" w:lineRule="exact"/>
        <w:rPr/>
      </w:pPr>
      <w:r/>
    </w:p>
    <w:p>
      <w:pPr>
        <w:spacing w:line="193" w:lineRule="exact"/>
        <w:sectPr>
          <w:headerReference w:type="default" r:id="rId8"/>
          <w:footerReference w:type="default" r:id="rId9"/>
          <w:pgSz w:w="12076" w:h="16498"/>
          <w:pgMar w:top="1441" w:right="789" w:bottom="547" w:left="407" w:header="1193" w:footer="354" w:gutter="0"/>
          <w:cols w:equalWidth="0" w:num="1">
            <w:col w:w="10879" w:space="0"/>
          </w:cols>
        </w:sectPr>
        <w:rPr/>
      </w:pPr>
    </w:p>
    <w:p>
      <w:pPr>
        <w:pStyle w:val="BodyText"/>
        <w:ind w:left="765"/>
        <w:spacing w:before="39" w:line="183" w:lineRule="auto"/>
        <w:rPr/>
      </w:pPr>
      <w:r>
        <w:rPr>
          <w:color w:val="231F20"/>
          <w:spacing w:val="7"/>
        </w:rPr>
        <w:t>能掌握诊脉的方法。</w:t>
      </w:r>
    </w:p>
    <w:p>
      <w:pPr>
        <w:pStyle w:val="BodyText"/>
        <w:ind w:left="759" w:right="119" w:firstLine="420"/>
        <w:spacing w:before="41" w:line="215" w:lineRule="auto"/>
        <w:jc w:val="both"/>
        <w:rPr/>
      </w:pPr>
      <w:r>
        <w:rPr>
          <w:color w:val="231F20"/>
          <w:spacing w:val="17"/>
        </w:rPr>
        <w:t>鲜活的临床医案能够更好地训练学生的临床思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7"/>
        </w:rPr>
        <w:t>维，积累更多的实践经验，跟师医案记录是名老中医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7"/>
        </w:rPr>
        <w:t>学术思想传承的重要原始素材，工作室成员在跟诊期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7"/>
        </w:rPr>
        <w:t>间收集整理医案，在征得患者同意，保护患者隐私的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-1"/>
        </w:rPr>
        <w:t>基础上，甄选出具有真实性、完整性（包括患者</w:t>
      </w:r>
      <w:r>
        <w:rPr>
          <w:color w:val="231F20"/>
          <w:spacing w:val="-2"/>
        </w:rPr>
        <w:t>基本信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息，初诊、复诊病历，辅助检查结果，原始影像</w:t>
      </w:r>
      <w:r>
        <w:rPr>
          <w:color w:val="231F20"/>
          <w:spacing w:val="-2"/>
        </w:rPr>
        <w:t>学资料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等均做详细记录）和兼具名医个人临床特色的具有较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7"/>
        </w:rPr>
        <w:t>高研究价值的医案，挖掘出名老中医的辨证处方特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点，按要求在全国名老中医药专家传承工作室网络平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7"/>
        </w:rPr>
        <w:t>台上传临床医案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7"/>
        </w:rPr>
        <w:t>、诊疗方案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7"/>
        </w:rPr>
        <w:t>、影像资料等建设成果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7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日后可将这些医案应用于辨证内容的实训教学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5"/>
        </w:rPr>
        <w:t>。教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师在教学活动中根据学生反馈及时调整优化病案呈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现形式，有助于学生加深对诊断知识的理解，对理论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7"/>
        </w:rPr>
        <w:t>知识活学活用。</w:t>
      </w:r>
    </w:p>
    <w:p>
      <w:pPr>
        <w:pStyle w:val="BodyText"/>
        <w:ind w:left="757" w:right="197" w:firstLine="2"/>
        <w:spacing w:before="16" w:line="214" w:lineRule="auto"/>
        <w:jc w:val="both"/>
        <w:rPr/>
      </w:pPr>
      <w:r>
        <w:rPr>
          <w:rFonts w:ascii="Arial" w:hAnsi="Arial" w:eastAsia="Arial" w:cs="Arial"/>
          <w:color w:val="231F20"/>
          <w:spacing w:val="11"/>
        </w:rPr>
        <w:t>3.3</w:t>
      </w:r>
      <w:r>
        <w:rPr>
          <w:rFonts w:ascii="Arial" w:hAnsi="Arial" w:eastAsia="Arial" w:cs="Arial"/>
          <w:color w:val="231F20"/>
          <w:spacing w:val="5"/>
        </w:rPr>
        <w:t xml:space="preserve">    </w:t>
      </w:r>
      <w:r>
        <w:rPr>
          <w:color w:val="231F20"/>
          <w:spacing w:val="11"/>
        </w:rPr>
        <w:t>刘燕平名老中医传承工作室建设成果融入中医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诊断“课程思政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”教学</w:t>
      </w:r>
      <w:r>
        <w:rPr>
          <w:color w:val="231F20"/>
          <w:spacing w:val="14"/>
          <w:w w:val="101"/>
        </w:rPr>
        <w:t xml:space="preserve">   </w:t>
      </w:r>
      <w:r>
        <w:rPr>
          <w:color w:val="231F20"/>
          <w:spacing w:val="-3"/>
        </w:rPr>
        <w:t>教育是国之大计，教育的根本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使命是立德树人。“医乃仁术”，中医诊断学不仅要注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重学生四诊技能规范化的培养，同时应将“仁心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6"/>
        </w:rPr>
        <w:t>、仁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术、仁人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”等理念融入课程教学中，培养具备高尚医德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以及高超医术的中医药人才。</w:t>
      </w:r>
    </w:p>
    <w:p>
      <w:pPr>
        <w:pStyle w:val="BodyText"/>
        <w:ind w:left="757" w:right="131" w:firstLine="315"/>
        <w:spacing w:before="24" w:line="212" w:lineRule="auto"/>
        <w:jc w:val="both"/>
        <w:rPr/>
      </w:pPr>
      <w:r>
        <w:rPr>
          <w:color w:val="231F20"/>
          <w:spacing w:val="1"/>
        </w:rPr>
        <w:t>“课程思政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</w:rPr>
        <w:t>”是高校德育教育的重要组成部分，渗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透于高校专业的课程教学中，旨在加强思想政治教</w:t>
      </w:r>
      <w:r>
        <w:rPr>
          <w:color w:val="231F20"/>
        </w:rPr>
        <w:t xml:space="preserve">  </w:t>
      </w:r>
      <w:r>
        <w:rPr>
          <w:color w:val="231F20"/>
          <w:spacing w:val="-5"/>
        </w:rPr>
        <w:t>育，培养学生综合素养</w:t>
      </w:r>
      <w:r>
        <w:rPr>
          <w:sz w:val="12"/>
          <w:szCs w:val="12"/>
          <w:color w:val="231F20"/>
          <w:spacing w:val="-5"/>
          <w:position w:val="6"/>
        </w:rPr>
        <w:t>［</w:t>
      </w:r>
      <w:r>
        <w:rPr>
          <w:rFonts w:ascii="Arial" w:hAnsi="Arial" w:eastAsia="Arial" w:cs="Arial"/>
          <w:sz w:val="12"/>
          <w:szCs w:val="12"/>
          <w:color w:val="231F20"/>
          <w:spacing w:val="-5"/>
          <w:position w:val="6"/>
        </w:rPr>
        <w:t>5</w:t>
      </w:r>
      <w:r>
        <w:rPr>
          <w:sz w:val="12"/>
          <w:szCs w:val="12"/>
          <w:color w:val="231F20"/>
          <w:spacing w:val="-5"/>
          <w:position w:val="6"/>
        </w:rPr>
        <w:t>］</w:t>
      </w:r>
      <w:r>
        <w:rPr>
          <w:color w:val="231F20"/>
          <w:spacing w:val="-5"/>
        </w:rPr>
        <w:t>。医学教育，德育为先，</w:t>
      </w:r>
      <w:r>
        <w:rPr>
          <w:color w:val="231F20"/>
          <w:spacing w:val="-6"/>
        </w:rPr>
        <w:t>高尚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医德和职业素养源于医者在日常工作、生活、学习细  </w:t>
      </w:r>
      <w:r>
        <w:rPr>
          <w:color w:val="231F20"/>
          <w:spacing w:val="11"/>
        </w:rPr>
        <w:t>节中对自身的严苛要求</w:t>
      </w:r>
      <w:r>
        <w:rPr>
          <w:sz w:val="12"/>
          <w:szCs w:val="12"/>
          <w:color w:val="231F20"/>
          <w:spacing w:val="11"/>
          <w:position w:val="6"/>
        </w:rPr>
        <w:t>［</w:t>
      </w:r>
      <w:r>
        <w:rPr>
          <w:rFonts w:ascii="Arial" w:hAnsi="Arial" w:eastAsia="Arial" w:cs="Arial"/>
          <w:sz w:val="12"/>
          <w:szCs w:val="12"/>
          <w:color w:val="231F20"/>
          <w:spacing w:val="11"/>
          <w:position w:val="6"/>
        </w:rPr>
        <w:t>2</w:t>
      </w:r>
      <w:r>
        <w:rPr>
          <w:sz w:val="12"/>
          <w:szCs w:val="12"/>
          <w:color w:val="231F20"/>
          <w:spacing w:val="11"/>
          <w:position w:val="6"/>
        </w:rPr>
        <w:t>］</w:t>
      </w:r>
      <w:r>
        <w:rPr>
          <w:color w:val="231F20"/>
          <w:spacing w:val="11"/>
        </w:rPr>
        <w:t>。名医传承工作室当将名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7"/>
        </w:rPr>
        <w:t>医勤奋求学、严谨治学的成长经历及职业道德凝练分  </w:t>
      </w:r>
      <w:r>
        <w:rPr>
          <w:color w:val="231F20"/>
          <w:spacing w:val="7"/>
        </w:rPr>
        <w:t>享于教学中，让学生感受名医在诊疗过程中对患者的  </w:t>
      </w:r>
      <w:r>
        <w:rPr>
          <w:color w:val="231F20"/>
          <w:spacing w:val="-4"/>
        </w:rPr>
        <w:t>温度与关怀，于无声处发挥“课程思政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”的作用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。例如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讲授中医问诊方法时，可以名老中医与患者有效沟通  </w:t>
      </w:r>
      <w:r>
        <w:rPr>
          <w:color w:val="231F20"/>
          <w:spacing w:val="7"/>
        </w:rPr>
        <w:t>的实例来讲述在诊疗中如何获得患者信任的方法，提  </w:t>
      </w:r>
      <w:r>
        <w:rPr>
          <w:color w:val="231F20"/>
          <w:spacing w:val="6"/>
        </w:rPr>
        <w:t>高患者的依从性，达到良好的治病效果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6"/>
        </w:rPr>
        <w:t>。例如，一前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来就诊的女性抑郁患者，初来就诊，多见情绪低落，不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愿多言，甚者不敢与医生直视，刘教授对此不厌其烦，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7"/>
        </w:rPr>
        <w:t>始终耐心细致倾听患者讲述，以春风般温暖柔和的语  </w:t>
      </w:r>
      <w:r>
        <w:rPr>
          <w:color w:val="231F20"/>
          <w:spacing w:val="7"/>
        </w:rPr>
        <w:t>言和微笑鼓励患者以积极的心态、百倍的信心对抗疾  </w:t>
      </w:r>
      <w:r>
        <w:rPr>
          <w:color w:val="231F20"/>
          <w:spacing w:val="6"/>
        </w:rPr>
        <w:t>病，给予患者中医中药</w:t>
      </w:r>
      <w:r>
        <w:rPr>
          <w:rFonts w:ascii="Arial" w:hAnsi="Arial" w:eastAsia="Arial" w:cs="Arial"/>
          <w:color w:val="231F20"/>
          <w:spacing w:val="6"/>
        </w:rPr>
        <w:t>+</w:t>
      </w:r>
      <w:r>
        <w:rPr>
          <w:color w:val="231F20"/>
          <w:spacing w:val="6"/>
        </w:rPr>
        <w:t>运动锻炼</w:t>
      </w:r>
      <w:r>
        <w:rPr>
          <w:rFonts w:ascii="Arial" w:hAnsi="Arial" w:eastAsia="Arial" w:cs="Arial"/>
          <w:color w:val="231F20"/>
          <w:spacing w:val="6"/>
        </w:rPr>
        <w:t>+</w:t>
      </w:r>
      <w:r>
        <w:rPr>
          <w:color w:val="231F20"/>
          <w:spacing w:val="6"/>
        </w:rPr>
        <w:t>情志疏解的</w:t>
      </w:r>
      <w:r>
        <w:rPr>
          <w:color w:val="231F20"/>
          <w:spacing w:val="5"/>
        </w:rPr>
        <w:t>治疗方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案，几经诊疗，患者再来复诊时，如同面对可信任的朋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友一般主动敞开心扉向医生讲述病情以及日常生活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中的经历，脸上洋溢着由衷的微笑，药物效果也日趋  </w:t>
      </w:r>
      <w:r>
        <w:rPr>
          <w:color w:val="231F20"/>
          <w:spacing w:val="15"/>
        </w:rPr>
        <w:t>见好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5"/>
        </w:rPr>
        <w:t>。让学生真实感受名医的高尚医德和高超医术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以及名医的人格魅力，对医学生高尚医德的培育起到  </w:t>
      </w:r>
      <w:r>
        <w:rPr>
          <w:color w:val="231F20"/>
          <w:spacing w:val="6"/>
        </w:rPr>
        <w:t>耳濡目染的作用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6"/>
        </w:rPr>
        <w:t>。以专业知识为载体，将这些实实在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在的“医者仁心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6"/>
        </w:rPr>
        <w:t>”元素融入中医诊断学课程的不同章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67" w:right="201"/>
        <w:spacing w:before="36" w:line="215" w:lineRule="auto"/>
        <w:jc w:val="both"/>
        <w:rPr/>
      </w:pPr>
      <w:r>
        <w:rPr>
          <w:color w:val="231F20"/>
          <w:spacing w:val="7"/>
        </w:rPr>
        <w:t>节中，赋予了课程生机与活力，对于学生将来的职业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7"/>
        </w:rPr>
        <w:t>素养的培养，端正学习态度，培养医生的职业使命都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7"/>
        </w:rPr>
        <w:t>非常重要，并能将本课程的理论和实训教学推</w:t>
      </w:r>
      <w:r>
        <w:rPr>
          <w:color w:val="231F20"/>
          <w:spacing w:val="16"/>
        </w:rPr>
        <w:t>向新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的高度。</w:t>
      </w:r>
    </w:p>
    <w:p>
      <w:pPr>
        <w:ind w:left="66"/>
        <w:spacing w:before="147" w:line="269" w:lineRule="exact"/>
        <w:rPr>
          <w:rFonts w:ascii="SimHei" w:hAnsi="SimHei" w:eastAsia="SimHei" w:cs="SimHe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-7"/>
          <w:position w:val="1"/>
        </w:rPr>
        <w:t>4</w:t>
      </w:r>
      <w:r>
        <w:rPr>
          <w:rFonts w:ascii="Arial" w:hAnsi="Arial" w:eastAsia="Arial" w:cs="Arial"/>
          <w:sz w:val="20"/>
          <w:szCs w:val="20"/>
          <w:color w:val="231F20"/>
          <w:position w:val="1"/>
        </w:rPr>
        <w:t xml:space="preserve">    </w:t>
      </w:r>
      <w:r>
        <w:rPr>
          <w:rFonts w:ascii="SimHei" w:hAnsi="SimHei" w:eastAsia="SimHei" w:cs="SimHei"/>
          <w:sz w:val="20"/>
          <w:szCs w:val="20"/>
          <w:color w:val="231F20"/>
          <w:spacing w:val="-7"/>
          <w:position w:val="1"/>
        </w:rPr>
        <w:t>结</w:t>
      </w:r>
      <w:r>
        <w:rPr>
          <w:rFonts w:ascii="SimHei" w:hAnsi="SimHei" w:eastAsia="SimHei" w:cs="SimHei"/>
          <w:sz w:val="20"/>
          <w:szCs w:val="20"/>
          <w:color w:val="231F20"/>
          <w:spacing w:val="13"/>
          <w:position w:val="1"/>
        </w:rPr>
        <w:t xml:space="preserve">  </w:t>
      </w:r>
      <w:r>
        <w:rPr>
          <w:rFonts w:ascii="SimHei" w:hAnsi="SimHei" w:eastAsia="SimHei" w:cs="SimHei"/>
          <w:sz w:val="20"/>
          <w:szCs w:val="20"/>
          <w:color w:val="231F20"/>
          <w:spacing w:val="-7"/>
          <w:position w:val="1"/>
        </w:rPr>
        <w:t>语</w:t>
      </w:r>
    </w:p>
    <w:p>
      <w:pPr>
        <w:pStyle w:val="BodyText"/>
        <w:ind w:left="65" w:firstLine="313"/>
        <w:spacing w:before="202" w:line="215" w:lineRule="auto"/>
        <w:rPr/>
      </w:pPr>
      <w:r>
        <w:rPr>
          <w:color w:val="231F20"/>
          <w:spacing w:val="2"/>
        </w:rPr>
        <w:t>“身教重于言教”，教师既要通过语言表达引导学</w:t>
      </w:r>
      <w:r>
        <w:rPr>
          <w:color w:val="231F20"/>
          <w:spacing w:val="4"/>
        </w:rPr>
        <w:t xml:space="preserve">    </w:t>
      </w:r>
      <w:r>
        <w:rPr>
          <w:color w:val="231F20"/>
          <w:spacing w:val="2"/>
        </w:rPr>
        <w:t>生，更要躬亲示范，以身作则，坚定学生的中医自信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"/>
        </w:rPr>
        <w:t>，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激发学生的中医学习热情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6"/>
        </w:rPr>
        <w:t>。因此，将名医的医德医术</w:t>
      </w:r>
      <w:r>
        <w:rPr>
          <w:color w:val="231F20"/>
        </w:rPr>
        <w:t xml:space="preserve">    </w:t>
      </w:r>
      <w:r>
        <w:rPr>
          <w:color w:val="231F20"/>
          <w:spacing w:val="11"/>
        </w:rPr>
        <w:t>有机融入教学是一种适合中医诊断教学的有效方法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1"/>
        </w:rPr>
        <w:t>。</w:t>
      </w:r>
      <w:r>
        <w:rPr>
          <w:color w:val="231F20"/>
        </w:rPr>
        <w:t xml:space="preserve">  </w:t>
      </w:r>
      <w:r>
        <w:rPr>
          <w:color w:val="231F20"/>
          <w:spacing w:val="17"/>
        </w:rPr>
        <w:t>名老中医药专家的学术经验与思想是一代甚至几代</w:t>
      </w:r>
      <w:r>
        <w:rPr>
          <w:color w:val="231F20"/>
        </w:rPr>
        <w:t xml:space="preserve">    </w:t>
      </w:r>
      <w:r>
        <w:rPr>
          <w:color w:val="231F20"/>
          <w:spacing w:val="7"/>
        </w:rPr>
        <w:t>人学术精华的凝练，较单一的课堂教学有着更鲜活的</w:t>
      </w:r>
      <w:r>
        <w:rPr>
          <w:color w:val="231F20"/>
          <w:spacing w:val="3"/>
        </w:rPr>
        <w:t xml:space="preserve">    </w:t>
      </w:r>
      <w:r>
        <w:rPr>
          <w:color w:val="231F20"/>
          <w:spacing w:val="7"/>
        </w:rPr>
        <w:t>特点，传承工作室围绕名老中医药专家学术经验继承</w:t>
      </w:r>
      <w:r>
        <w:rPr>
          <w:color w:val="231F20"/>
          <w:spacing w:val="3"/>
        </w:rPr>
        <w:t xml:space="preserve">    </w:t>
      </w:r>
      <w:r>
        <w:rPr>
          <w:color w:val="231F20"/>
          <w:spacing w:val="-1"/>
        </w:rPr>
        <w:t>的团队建设和平台建设，集教学、科研于一体，</w:t>
      </w:r>
      <w:r>
        <w:rPr>
          <w:color w:val="231F20"/>
          <w:spacing w:val="-2"/>
        </w:rPr>
        <w:t>密切结</w:t>
      </w:r>
      <w:r>
        <w:rPr>
          <w:color w:val="231F20"/>
        </w:rPr>
        <w:t xml:space="preserve">    </w:t>
      </w:r>
      <w:r>
        <w:rPr>
          <w:color w:val="231F20"/>
          <w:spacing w:val="5"/>
        </w:rPr>
        <w:t>合临床，是中医学术传承交流的平台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5"/>
        </w:rPr>
        <w:t>。将“大医精诚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5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的理念如春风化雨般融入中医诊断教学，润泽每一位</w:t>
      </w:r>
      <w:r>
        <w:rPr>
          <w:color w:val="231F20"/>
          <w:spacing w:val="3"/>
        </w:rPr>
        <w:t xml:space="preserve">    </w:t>
      </w:r>
      <w:r>
        <w:rPr>
          <w:color w:val="231F20"/>
          <w:spacing w:val="-11"/>
        </w:rPr>
        <w:t>医学学子的心田，培养一批批“精于术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11"/>
        </w:rPr>
        <w:t>”“诚于德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11"/>
        </w:rPr>
        <w:t>”的优</w:t>
      </w:r>
      <w:r>
        <w:rPr>
          <w:color w:val="231F20"/>
        </w:rPr>
        <w:t xml:space="preserve">    </w:t>
      </w:r>
      <w:r>
        <w:rPr>
          <w:color w:val="231F20"/>
          <w:spacing w:val="7"/>
        </w:rPr>
        <w:t>秀中医药人才。</w:t>
      </w:r>
    </w:p>
    <w:p>
      <w:pPr>
        <w:pStyle w:val="BodyText"/>
        <w:ind w:left="65" w:right="204" w:firstLine="421"/>
        <w:spacing w:before="13" w:line="215" w:lineRule="auto"/>
        <w:jc w:val="both"/>
        <w:rPr/>
      </w:pPr>
      <w:r>
        <w:rPr>
          <w:color w:val="231F20"/>
          <w:spacing w:val="7"/>
        </w:rPr>
        <w:t>名医引路是中医学生成才的捷径，在中医药高等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5"/>
        </w:rPr>
        <w:t>院校教育中不断感受着名医医德的高尚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5"/>
        </w:rPr>
        <w:t>、医术的高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超，有助于学生树立坚定学习中医药的理念，增强学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1"/>
        </w:rPr>
        <w:t>习效果</w:t>
      </w:r>
      <w:r>
        <w:rPr>
          <w:sz w:val="12"/>
          <w:szCs w:val="12"/>
          <w:color w:val="231F20"/>
          <w:spacing w:val="11"/>
          <w:position w:val="6"/>
        </w:rPr>
        <w:t>［</w:t>
      </w:r>
      <w:r>
        <w:rPr>
          <w:rFonts w:ascii="Arial" w:hAnsi="Arial" w:eastAsia="Arial" w:cs="Arial"/>
          <w:sz w:val="12"/>
          <w:szCs w:val="12"/>
          <w:color w:val="231F20"/>
          <w:spacing w:val="11"/>
          <w:position w:val="6"/>
        </w:rPr>
        <w:t>7</w:t>
      </w:r>
      <w:r>
        <w:rPr>
          <w:sz w:val="12"/>
          <w:szCs w:val="12"/>
          <w:color w:val="231F20"/>
          <w:spacing w:val="11"/>
          <w:position w:val="6"/>
        </w:rPr>
        <w:t>］</w:t>
      </w:r>
      <w:r>
        <w:rPr>
          <w:color w:val="231F20"/>
          <w:spacing w:val="11"/>
        </w:rPr>
        <w:t>。本课题组在中医诊断学教学中开展了结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7"/>
        </w:rPr>
        <w:t>合刘燕平全国名老中医药专家传承工作室建设的实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践，注重中医基础知识学习和临床实践能力培养相结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合，以理论指导实践，以临床反哺教学，真正做</w:t>
      </w:r>
      <w:r>
        <w:rPr>
          <w:color w:val="231F20"/>
          <w:spacing w:val="-2"/>
        </w:rPr>
        <w:t>到如刘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燕平教授所倡导的“读经典，学中诊，做临床”，已</w:t>
      </w:r>
      <w:r>
        <w:rPr>
          <w:color w:val="231F20"/>
          <w:spacing w:val="-10"/>
        </w:rPr>
        <w:t>经取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得初步的教学效果，有待于更进一步探索与总结。</w:t>
      </w:r>
    </w:p>
    <w:p>
      <w:pPr>
        <w:ind w:left="70"/>
        <w:spacing w:before="305" w:line="268" w:lineRule="exact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color w:val="231F20"/>
          <w:spacing w:val="6"/>
          <w:position w:val="1"/>
        </w:rPr>
        <w:t>参考文献</w:t>
      </w:r>
    </w:p>
    <w:p>
      <w:pPr>
        <w:pStyle w:val="BodyText"/>
        <w:ind w:left="389" w:right="148" w:hanging="389"/>
        <w:spacing w:before="46" w:line="224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5"/>
        </w:rPr>
        <w:t>［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1</w:t>
      </w:r>
      <w:r>
        <w:rPr>
          <w:sz w:val="17"/>
          <w:szCs w:val="17"/>
          <w:color w:val="231F20"/>
          <w:spacing w:val="-5"/>
        </w:rPr>
        <w:t>］祝美珍，李甜，贾微，等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5"/>
        </w:rPr>
        <w:t>基于蓝墨云班课实施中医</w:t>
      </w:r>
      <w:r>
        <w:rPr>
          <w:sz w:val="17"/>
          <w:szCs w:val="17"/>
          <w:color w:val="231F20"/>
          <w:spacing w:val="-6"/>
        </w:rPr>
        <w:t>诊断学课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4"/>
        </w:rPr>
        <w:t>堂对分教学对思考与探索［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J</w:t>
      </w:r>
      <w:r>
        <w:rPr>
          <w:sz w:val="17"/>
          <w:szCs w:val="17"/>
          <w:color w:val="231F20"/>
          <w:spacing w:val="-4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 xml:space="preserve"> </w:t>
      </w:r>
      <w:r>
        <w:rPr>
          <w:sz w:val="17"/>
          <w:szCs w:val="17"/>
          <w:color w:val="231F20"/>
          <w:spacing w:val="-4"/>
        </w:rPr>
        <w:t>广西中医药大学学报，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2023</w:t>
      </w:r>
      <w:r>
        <w:rPr>
          <w:sz w:val="17"/>
          <w:szCs w:val="17"/>
          <w:color w:val="231F20"/>
          <w:spacing w:val="-4"/>
        </w:rPr>
        <w:t>，</w:t>
      </w:r>
      <w:r>
        <w:rPr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>26</w:t>
      </w:r>
      <w:r>
        <w:rPr>
          <w:sz w:val="17"/>
          <w:szCs w:val="17"/>
          <w:color w:val="231F20"/>
          <w:spacing w:val="-12"/>
        </w:rPr>
        <w:t>（</w:t>
      </w:r>
      <w:r>
        <w:rPr>
          <w:sz w:val="17"/>
          <w:szCs w:val="17"/>
          <w:color w:val="231F20"/>
          <w:spacing w:val="-2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>1</w:t>
      </w:r>
      <w:r>
        <w:rPr>
          <w:sz w:val="17"/>
          <w:szCs w:val="17"/>
          <w:color w:val="231F20"/>
          <w:spacing w:val="-35"/>
          <w:w w:val="75"/>
        </w:rPr>
        <w:t>）：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>69-71.</w:t>
      </w:r>
    </w:p>
    <w:p>
      <w:pPr>
        <w:pStyle w:val="BodyText"/>
        <w:ind w:left="405" w:right="204" w:hanging="405"/>
        <w:spacing w:before="19" w:line="221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</w:rPr>
        <w:t>［</w:t>
      </w:r>
      <w:r>
        <w:rPr>
          <w:rFonts w:ascii="Arial" w:hAnsi="Arial" w:eastAsia="Arial" w:cs="Arial"/>
          <w:sz w:val="17"/>
          <w:szCs w:val="17"/>
          <w:color w:val="231F20"/>
        </w:rPr>
        <w:t>2</w:t>
      </w:r>
      <w:r>
        <w:rPr>
          <w:sz w:val="17"/>
          <w:szCs w:val="17"/>
          <w:color w:val="231F20"/>
        </w:rPr>
        <w:t>］段骄 </w:t>
      </w:r>
      <w:r>
        <w:rPr>
          <w:rFonts w:ascii="Arial" w:hAnsi="Arial" w:eastAsia="Arial" w:cs="Arial"/>
          <w:sz w:val="17"/>
          <w:szCs w:val="17"/>
          <w:color w:val="231F20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</w:t>
      </w:r>
      <w:r>
        <w:rPr>
          <w:sz w:val="17"/>
          <w:szCs w:val="17"/>
          <w:color w:val="231F20"/>
        </w:rPr>
        <w:t>名医工作室在医学研究生培养中的作用探讨［</w:t>
      </w:r>
      <w:r>
        <w:rPr>
          <w:rFonts w:ascii="Arial" w:hAnsi="Arial" w:eastAsia="Arial" w:cs="Arial"/>
          <w:sz w:val="17"/>
          <w:szCs w:val="17"/>
          <w:color w:val="231F20"/>
        </w:rPr>
        <w:t>J</w:t>
      </w:r>
      <w:r>
        <w:rPr>
          <w:sz w:val="17"/>
          <w:szCs w:val="17"/>
          <w:color w:val="231F20"/>
        </w:rPr>
        <w:t>］</w:t>
      </w:r>
      <w:r>
        <w:rPr>
          <w:rFonts w:ascii="Arial" w:hAnsi="Arial" w:eastAsia="Arial" w:cs="Arial"/>
          <w:sz w:val="17"/>
          <w:szCs w:val="17"/>
          <w:color w:val="231F20"/>
        </w:rPr>
        <w:t>. </w:t>
      </w:r>
      <w:r>
        <w:rPr>
          <w:sz w:val="17"/>
          <w:szCs w:val="17"/>
          <w:color w:val="231F20"/>
        </w:rPr>
        <w:t>中 </w:t>
      </w:r>
      <w:r>
        <w:rPr>
          <w:sz w:val="17"/>
          <w:szCs w:val="17"/>
          <w:color w:val="231F20"/>
          <w:spacing w:val="-8"/>
        </w:rPr>
        <w:t>国中医药现代远程教育，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2021</w:t>
      </w:r>
      <w:r>
        <w:rPr>
          <w:sz w:val="17"/>
          <w:szCs w:val="17"/>
          <w:color w:val="231F20"/>
          <w:spacing w:val="-8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19</w:t>
      </w:r>
      <w:r>
        <w:rPr>
          <w:sz w:val="17"/>
          <w:szCs w:val="17"/>
          <w:color w:val="231F20"/>
          <w:spacing w:val="-8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21</w:t>
      </w:r>
      <w:r>
        <w:rPr>
          <w:sz w:val="17"/>
          <w:szCs w:val="17"/>
          <w:color w:val="231F20"/>
          <w:spacing w:val="-38"/>
          <w:w w:val="81"/>
        </w:rPr>
        <w:t>）：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169-17</w:t>
      </w:r>
      <w:r>
        <w:rPr>
          <w:rFonts w:ascii="Arial" w:hAnsi="Arial" w:eastAsia="Arial" w:cs="Arial"/>
          <w:sz w:val="17"/>
          <w:szCs w:val="17"/>
          <w:color w:val="231F20"/>
          <w:spacing w:val="-9"/>
        </w:rPr>
        <w:t>0.</w:t>
      </w:r>
    </w:p>
    <w:p>
      <w:pPr>
        <w:pStyle w:val="BodyText"/>
        <w:ind w:left="387" w:right="149" w:hanging="387"/>
        <w:spacing w:before="18" w:line="235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6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3</w:t>
      </w:r>
      <w:r>
        <w:rPr>
          <w:sz w:val="17"/>
          <w:szCs w:val="17"/>
          <w:color w:val="231F20"/>
          <w:spacing w:val="-6"/>
        </w:rPr>
        <w:t>］申俊龙，徐颖，汪鑫，等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. </w:t>
      </w:r>
      <w:r>
        <w:rPr>
          <w:sz w:val="17"/>
          <w:szCs w:val="17"/>
          <w:color w:val="231F20"/>
          <w:spacing w:val="-6"/>
        </w:rPr>
        <w:t>国家“名医工作室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-6"/>
        </w:rPr>
        <w:t>”团队的学习机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5"/>
        </w:rPr>
        <w:t>制——以江苏省为例［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J</w:t>
      </w:r>
      <w:r>
        <w:rPr>
          <w:sz w:val="17"/>
          <w:szCs w:val="17"/>
          <w:color w:val="231F20"/>
          <w:spacing w:val="-5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. </w:t>
      </w:r>
      <w:r>
        <w:rPr>
          <w:sz w:val="17"/>
          <w:szCs w:val="17"/>
          <w:color w:val="231F20"/>
          <w:spacing w:val="-5"/>
        </w:rPr>
        <w:t>科技管理研究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-5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2016</w:t>
      </w:r>
      <w:r>
        <w:rPr>
          <w:sz w:val="17"/>
          <w:szCs w:val="17"/>
          <w:color w:val="231F20"/>
          <w:spacing w:val="-5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36</w:t>
      </w:r>
      <w:r>
        <w:rPr>
          <w:sz w:val="17"/>
          <w:szCs w:val="17"/>
          <w:color w:val="231F20"/>
          <w:spacing w:val="-5"/>
        </w:rPr>
        <w:t>（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19</w:t>
      </w:r>
      <w:r>
        <w:rPr>
          <w:sz w:val="17"/>
          <w:szCs w:val="17"/>
          <w:color w:val="231F20"/>
          <w:spacing w:val="-46"/>
        </w:rPr>
        <w:t>）：</w:t>
      </w:r>
      <w:r>
        <w:rPr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184-189.</w:t>
      </w:r>
    </w:p>
    <w:p>
      <w:pPr>
        <w:pStyle w:val="BodyText"/>
        <w:ind w:left="320" w:right="204" w:hanging="321"/>
        <w:spacing w:before="70" w:line="221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6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>4</w:t>
      </w:r>
      <w:r>
        <w:rPr>
          <w:sz w:val="17"/>
          <w:szCs w:val="17"/>
          <w:color w:val="231F20"/>
          <w:spacing w:val="6"/>
        </w:rPr>
        <w:t>］姚澄，张琪，曹震 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>. </w:t>
      </w:r>
      <w:r>
        <w:rPr>
          <w:sz w:val="17"/>
          <w:szCs w:val="17"/>
          <w:color w:val="231F20"/>
          <w:spacing w:val="6"/>
        </w:rPr>
        <w:t>中医流派学术传承教育的思考与实践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1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>J</w:t>
      </w:r>
      <w:r>
        <w:rPr>
          <w:sz w:val="17"/>
          <w:szCs w:val="17"/>
          <w:color w:val="231F20"/>
          <w:spacing w:val="-11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>. </w:t>
      </w:r>
      <w:r>
        <w:rPr>
          <w:sz w:val="17"/>
          <w:szCs w:val="17"/>
          <w:color w:val="231F20"/>
          <w:spacing w:val="-11"/>
        </w:rPr>
        <w:t>中华医学教育杂志，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>2010</w:t>
      </w:r>
      <w:r>
        <w:rPr>
          <w:sz w:val="17"/>
          <w:szCs w:val="17"/>
          <w:color w:val="231F20"/>
          <w:spacing w:val="-11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>30</w:t>
      </w:r>
      <w:r>
        <w:rPr>
          <w:sz w:val="17"/>
          <w:szCs w:val="17"/>
          <w:color w:val="231F20"/>
          <w:spacing w:val="-12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>5</w:t>
      </w:r>
      <w:r>
        <w:rPr>
          <w:sz w:val="17"/>
          <w:szCs w:val="17"/>
          <w:color w:val="231F20"/>
          <w:spacing w:val="-35"/>
          <w:w w:val="75"/>
        </w:rPr>
        <w:t>）：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>649-652.</w:t>
      </w:r>
    </w:p>
    <w:p>
      <w:pPr>
        <w:pStyle w:val="BodyText"/>
        <w:ind w:left="305" w:right="148" w:hanging="305"/>
        <w:spacing w:before="17" w:line="224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1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>5</w:t>
      </w:r>
      <w:r>
        <w:rPr>
          <w:sz w:val="17"/>
          <w:szCs w:val="17"/>
          <w:color w:val="231F20"/>
          <w:spacing w:val="1"/>
        </w:rPr>
        <w:t>］刘仁慧，许利平，罗良涛，等 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 xml:space="preserve"> </w:t>
      </w:r>
      <w:r>
        <w:rPr>
          <w:sz w:val="17"/>
          <w:szCs w:val="17"/>
          <w:color w:val="231F20"/>
          <w:spacing w:val="1"/>
        </w:rPr>
        <w:t>结合名医传承</w:t>
      </w:r>
      <w:r>
        <w:rPr>
          <w:sz w:val="17"/>
          <w:szCs w:val="17"/>
          <w:color w:val="231F20"/>
        </w:rPr>
        <w:t>工作室建设的  </w:t>
      </w:r>
      <w:r>
        <w:rPr>
          <w:sz w:val="17"/>
          <w:szCs w:val="17"/>
          <w:color w:val="231F20"/>
          <w:spacing w:val="-7"/>
        </w:rPr>
        <w:t>《中药学》“课程思政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-7"/>
        </w:rPr>
        <w:t>”教学实践与探讨［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J</w:t>
      </w:r>
      <w:r>
        <w:rPr>
          <w:sz w:val="17"/>
          <w:szCs w:val="17"/>
          <w:color w:val="231F20"/>
          <w:spacing w:val="-7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. </w:t>
      </w:r>
      <w:r>
        <w:rPr>
          <w:sz w:val="17"/>
          <w:szCs w:val="17"/>
          <w:color w:val="231F20"/>
          <w:spacing w:val="-7"/>
        </w:rPr>
        <w:t>医学教育管理，</w:t>
      </w:r>
      <w:r>
        <w:rPr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>2020</w:t>
      </w:r>
      <w:r>
        <w:rPr>
          <w:sz w:val="17"/>
          <w:szCs w:val="17"/>
          <w:color w:val="231F20"/>
          <w:spacing w:val="-12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>6</w:t>
      </w:r>
      <w:r>
        <w:rPr>
          <w:sz w:val="17"/>
          <w:szCs w:val="17"/>
          <w:color w:val="231F20"/>
          <w:spacing w:val="-12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>2</w:t>
      </w:r>
      <w:r>
        <w:rPr>
          <w:sz w:val="17"/>
          <w:szCs w:val="17"/>
          <w:color w:val="231F20"/>
          <w:spacing w:val="-40"/>
          <w:w w:val="86"/>
        </w:rPr>
        <w:t>）：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>163-166</w:t>
      </w:r>
      <w:r>
        <w:rPr>
          <w:sz w:val="17"/>
          <w:szCs w:val="17"/>
          <w:color w:val="231F20"/>
          <w:spacing w:val="-12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>171.</w:t>
      </w:r>
    </w:p>
    <w:p>
      <w:pPr>
        <w:pStyle w:val="BodyText"/>
        <w:ind w:left="3296"/>
        <w:spacing w:before="326" w:line="197" w:lineRule="auto"/>
        <w:rPr/>
      </w:pPr>
      <w:r>
        <w:rPr>
          <w:color w:val="231F20"/>
        </w:rPr>
        <w:t>（编辑</w:t>
      </w:r>
      <w:r>
        <w:rPr>
          <w:color w:val="231F20"/>
          <w:spacing w:val="20"/>
        </w:rPr>
        <w:t xml:space="preserve">   </w:t>
      </w:r>
      <w:r>
        <w:rPr>
          <w:color w:val="231F20"/>
        </w:rPr>
        <w:t>汤敏华）</w:t>
      </w:r>
    </w:p>
    <w:sectPr>
      <w:type w:val="continuous"/>
      <w:pgSz w:w="12076" w:h="16498"/>
      <w:pgMar w:top="1441" w:right="789" w:bottom="547" w:left="407" w:header="1193" w:footer="354" w:gutter="0"/>
      <w:cols w:equalWidth="0" w:num="2">
        <w:col w:w="5733" w:space="100"/>
        <w:col w:w="504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999999"/>
        <w:spacing w:val="13"/>
      </w:rPr>
      <w:t>(c)1994-2023</w:t>
    </w:r>
    <w:r>
      <w:rPr>
        <w:rFonts w:ascii="Arial" w:hAnsi="Arial" w:eastAsia="Arial" w:cs="Arial"/>
        <w:sz w:val="19"/>
        <w:szCs w:val="19"/>
        <w:color w:val="999999"/>
        <w:spacing w:val="23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china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Academic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Journal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Electronic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publishing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House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All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rights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reserved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   </w:t>
    </w:r>
    <w:r>
      <w:rPr>
        <w:rFonts w:ascii="Arial" w:hAnsi="Arial" w:eastAsia="Arial" w:cs="Arial"/>
        <w:sz w:val="19"/>
        <w:szCs w:val="19"/>
        <w:color w:val="999999"/>
      </w:rPr>
      <w:t>http</w:t>
    </w:r>
    <w:r>
      <w:rPr>
        <w:rFonts w:ascii="Arial" w:hAnsi="Arial" w:eastAsia="Arial" w:cs="Arial"/>
        <w:sz w:val="19"/>
        <w:szCs w:val="19"/>
        <w:color w:val="999999"/>
        <w:spacing w:val="13"/>
      </w:rPr>
      <w:t>://</w:t>
    </w:r>
    <w:r>
      <w:rPr>
        <w:rFonts w:ascii="Arial" w:hAnsi="Arial" w:eastAsia="Arial" w:cs="Arial"/>
        <w:sz w:val="19"/>
        <w:szCs w:val="19"/>
        <w:color w:val="999999"/>
      </w:rPr>
      <w:t>www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</w:rPr>
      <w:t>cnki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</w:rPr>
      <w:t>net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999999"/>
        <w:spacing w:val="13"/>
      </w:rPr>
      <w:t>(c)1994-2023</w:t>
    </w:r>
    <w:r>
      <w:rPr>
        <w:rFonts w:ascii="Arial" w:hAnsi="Arial" w:eastAsia="Arial" w:cs="Arial"/>
        <w:sz w:val="19"/>
        <w:szCs w:val="19"/>
        <w:color w:val="999999"/>
        <w:spacing w:val="23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china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Academic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Journal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Electronic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publishing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House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All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rights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reserved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   </w:t>
    </w:r>
    <w:r>
      <w:rPr>
        <w:rFonts w:ascii="Arial" w:hAnsi="Arial" w:eastAsia="Arial" w:cs="Arial"/>
        <w:sz w:val="19"/>
        <w:szCs w:val="19"/>
        <w:color w:val="999999"/>
      </w:rPr>
      <w:t>http</w:t>
    </w:r>
    <w:r>
      <w:rPr>
        <w:rFonts w:ascii="Arial" w:hAnsi="Arial" w:eastAsia="Arial" w:cs="Arial"/>
        <w:sz w:val="19"/>
        <w:szCs w:val="19"/>
        <w:color w:val="999999"/>
        <w:spacing w:val="13"/>
      </w:rPr>
      <w:t>://</w:t>
    </w:r>
    <w:r>
      <w:rPr>
        <w:rFonts w:ascii="Arial" w:hAnsi="Arial" w:eastAsia="Arial" w:cs="Arial"/>
        <w:sz w:val="19"/>
        <w:szCs w:val="19"/>
        <w:color w:val="999999"/>
      </w:rPr>
      <w:t>www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</w:rPr>
      <w:t>cnki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</w:rPr>
      <w:t>net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999999"/>
        <w:spacing w:val="13"/>
      </w:rPr>
      <w:t>(c)1994-2023</w:t>
    </w:r>
    <w:r>
      <w:rPr>
        <w:rFonts w:ascii="Arial" w:hAnsi="Arial" w:eastAsia="Arial" w:cs="Arial"/>
        <w:sz w:val="19"/>
        <w:szCs w:val="19"/>
        <w:color w:val="999999"/>
        <w:spacing w:val="23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china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Academic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Journal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Electronic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publishing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House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All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rights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reserved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  <w:spacing w:val="13"/>
      </w:rPr>
      <w:t xml:space="preserve">    </w:t>
    </w:r>
    <w:r>
      <w:rPr>
        <w:rFonts w:ascii="Arial" w:hAnsi="Arial" w:eastAsia="Arial" w:cs="Arial"/>
        <w:sz w:val="19"/>
        <w:szCs w:val="19"/>
        <w:color w:val="999999"/>
      </w:rPr>
      <w:t>http</w:t>
    </w:r>
    <w:r>
      <w:rPr>
        <w:rFonts w:ascii="Arial" w:hAnsi="Arial" w:eastAsia="Arial" w:cs="Arial"/>
        <w:sz w:val="19"/>
        <w:szCs w:val="19"/>
        <w:color w:val="999999"/>
        <w:spacing w:val="13"/>
      </w:rPr>
      <w:t>://</w:t>
    </w:r>
    <w:r>
      <w:rPr>
        <w:rFonts w:ascii="Arial" w:hAnsi="Arial" w:eastAsia="Arial" w:cs="Arial"/>
        <w:sz w:val="19"/>
        <w:szCs w:val="19"/>
        <w:color w:val="999999"/>
      </w:rPr>
      <w:t>www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</w:rPr>
      <w:t>cnki</w:t>
    </w:r>
    <w:r>
      <w:rPr>
        <w:rFonts w:ascii="Arial" w:hAnsi="Arial" w:eastAsia="Arial" w:cs="Arial"/>
        <w:sz w:val="19"/>
        <w:szCs w:val="19"/>
        <w:color w:val="999999"/>
        <w:spacing w:val="13"/>
      </w:rPr>
      <w:t>.</w:t>
    </w:r>
    <w:r>
      <w:rPr>
        <w:rFonts w:ascii="Arial" w:hAnsi="Arial" w:eastAsia="Arial" w:cs="Arial"/>
        <w:sz w:val="19"/>
        <w:szCs w:val="19"/>
        <w:color w:val="999999"/>
      </w:rPr>
      <w:t>net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963"/>
      <w:spacing w:before="21" w:line="216" w:lineRule="exact"/>
      <w:rPr>
        <w:rFonts w:ascii="Arial" w:hAnsi="Arial" w:eastAsia="Arial" w:cs="Arial"/>
        <w:sz w:val="18"/>
        <w:szCs w:val="18"/>
      </w:rPr>
    </w:pPr>
    <w: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478917</wp:posOffset>
          </wp:positionH>
          <wp:positionV relativeFrom="paragraph">
            <wp:posOffset>138644</wp:posOffset>
          </wp:positionV>
          <wp:extent cx="6299998" cy="6350"/>
          <wp:effectExtent l="0" t="0" r="0" b="0"/>
          <wp:wrapNone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299998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31F20"/>
        <w:spacing w:val="-5"/>
        <w:position w:val="1"/>
      </w:rPr>
      <w:t>·</w:t>
    </w:r>
    <w:r>
      <w:rPr>
        <w:color w:val="231F20"/>
        <w:spacing w:val="22"/>
        <w:w w:val="101"/>
        <w:position w:val="1"/>
      </w:rPr>
      <w:t xml:space="preserve"> </w:t>
    </w:r>
    <w:r>
      <w:rPr>
        <w:color w:val="231F20"/>
        <w:spacing w:val="-5"/>
        <w:position w:val="1"/>
      </w:rPr>
      <w:t>90</w:t>
    </w:r>
    <w:r>
      <w:rPr>
        <w:color w:val="231F20"/>
        <w:spacing w:val="21"/>
        <w:position w:val="1"/>
      </w:rPr>
      <w:t xml:space="preserve">  </w:t>
    </w:r>
    <w:r>
      <w:rPr>
        <w:color w:val="231F20"/>
        <w:spacing w:val="-5"/>
        <w:position w:val="1"/>
      </w:rPr>
      <w:t>·               </w:t>
    </w:r>
    <w:r>
      <w:rPr>
        <w:color w:val="231F20"/>
        <w:spacing w:val="-6"/>
        <w:position w:val="1"/>
      </w:rPr>
      <w:t xml:space="preserve">                   </w:t>
    </w:r>
    <w:r>
      <w:rPr>
        <w:rFonts w:ascii="Arial" w:hAnsi="Arial" w:eastAsia="Arial" w:cs="Arial"/>
        <w:sz w:val="18"/>
        <w:szCs w:val="18"/>
        <w:color w:val="231F20"/>
        <w:spacing w:val="-6"/>
        <w:position w:val="1"/>
      </w:rPr>
      <w:t>Journal of Guangxi University of Chinese Medicine</w:t>
    </w:r>
    <w:r>
      <w:rPr>
        <w:rFonts w:ascii="Arial" w:hAnsi="Arial" w:eastAsia="Arial" w:cs="Arial"/>
        <w:sz w:val="18"/>
        <w:szCs w:val="18"/>
        <w:color w:val="231F20"/>
        <w:spacing w:val="1"/>
        <w:position w:val="1"/>
      </w:rPr>
      <w:t xml:space="preserve">                                      </w:t>
    </w:r>
    <w:r>
      <w:rPr>
        <w:rFonts w:ascii="Arial" w:hAnsi="Arial" w:eastAsia="Arial" w:cs="Arial"/>
        <w:sz w:val="18"/>
        <w:szCs w:val="18"/>
        <w:color w:val="231F20"/>
        <w:spacing w:val="-6"/>
        <w:position w:val="1"/>
      </w:rPr>
      <w:t>2023</w:t>
    </w:r>
    <w:r>
      <w:rPr>
        <w:sz w:val="18"/>
        <w:szCs w:val="18"/>
        <w:color w:val="231F20"/>
        <w:spacing w:val="-6"/>
        <w:position w:val="1"/>
      </w:rPr>
      <w:t>，</w:t>
    </w:r>
    <w:r>
      <w:rPr>
        <w:rFonts w:ascii="Arial" w:hAnsi="Arial" w:eastAsia="Arial" w:cs="Arial"/>
        <w:sz w:val="18"/>
        <w:szCs w:val="18"/>
        <w:color w:val="231F20"/>
        <w:spacing w:val="-6"/>
        <w:position w:val="1"/>
      </w:rPr>
      <w:t>Vol.26</w:t>
    </w:r>
    <w:r>
      <w:rPr>
        <w:rFonts w:ascii="Arial" w:hAnsi="Arial" w:eastAsia="Arial" w:cs="Arial"/>
        <w:sz w:val="18"/>
        <w:szCs w:val="18"/>
        <w:color w:val="231F20"/>
        <w:spacing w:val="1"/>
        <w:position w:val="1"/>
      </w:rPr>
      <w:t xml:space="preserve">  </w:t>
    </w:r>
    <w:r>
      <w:rPr>
        <w:rFonts w:ascii="Arial" w:hAnsi="Arial" w:eastAsia="Arial" w:cs="Arial"/>
        <w:sz w:val="18"/>
        <w:szCs w:val="18"/>
        <w:color w:val="231F20"/>
        <w:spacing w:val="-6"/>
        <w:position w:val="1"/>
      </w:rPr>
      <w:t>No.4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75"/>
      <w:spacing w:before="35" w:line="159" w:lineRule="auto"/>
      <w:rPr/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629996</wp:posOffset>
          </wp:positionH>
          <wp:positionV relativeFrom="page">
            <wp:posOffset>896678</wp:posOffset>
          </wp:positionV>
          <wp:extent cx="6299999" cy="6350"/>
          <wp:effectExtent l="0" t="0" r="0" b="0"/>
          <wp:wrapNone/>
          <wp:docPr id="8" name="IM 8"/>
          <wp:cNvGraphicFramePr/>
          <a:graphic>
            <a:graphicData uri="http://schemas.openxmlformats.org/drawingml/2006/picture">
              <pic:pic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299999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eastAsia="Arial" w:cs="Arial"/>
        <w:sz w:val="18"/>
        <w:szCs w:val="18"/>
        <w:color w:val="231F20"/>
        <w:spacing w:val="1"/>
      </w:rPr>
      <w:t>2023 </w:t>
    </w:r>
    <w:r>
      <w:rPr>
        <w:sz w:val="18"/>
        <w:szCs w:val="18"/>
        <w:color w:val="231F20"/>
        <w:spacing w:val="1"/>
      </w:rPr>
      <w:t>年 第 </w:t>
    </w:r>
    <w:r>
      <w:rPr>
        <w:rFonts w:ascii="Arial" w:hAnsi="Arial" w:eastAsia="Arial" w:cs="Arial"/>
        <w:sz w:val="18"/>
        <w:szCs w:val="18"/>
        <w:color w:val="231F20"/>
        <w:spacing w:val="1"/>
      </w:rPr>
      <w:t>26 </w:t>
    </w:r>
    <w:r>
      <w:rPr>
        <w:sz w:val="18"/>
        <w:szCs w:val="18"/>
        <w:color w:val="231F20"/>
        <w:spacing w:val="1"/>
      </w:rPr>
      <w:t>卷</w:t>
    </w:r>
    <w:r>
      <w:rPr>
        <w:sz w:val="18"/>
        <w:szCs w:val="18"/>
        <w:color w:val="231F20"/>
        <w:spacing w:val="30"/>
        <w:w w:val="101"/>
      </w:rPr>
      <w:t xml:space="preserve"> </w:t>
    </w:r>
    <w:r>
      <w:rPr>
        <w:sz w:val="18"/>
        <w:szCs w:val="18"/>
        <w:color w:val="231F20"/>
        <w:spacing w:val="1"/>
      </w:rPr>
      <w:t>第 </w:t>
    </w:r>
    <w:r>
      <w:rPr>
        <w:rFonts w:ascii="Arial" w:hAnsi="Arial" w:eastAsia="Arial" w:cs="Arial"/>
        <w:sz w:val="18"/>
        <w:szCs w:val="18"/>
        <w:color w:val="231F20"/>
        <w:spacing w:val="1"/>
      </w:rPr>
      <w:t>4 </w:t>
    </w:r>
    <w:r>
      <w:rPr>
        <w:sz w:val="18"/>
        <w:szCs w:val="18"/>
        <w:color w:val="231F20"/>
        <w:spacing w:val="1"/>
      </w:rPr>
      <w:t>期                                     广西中医药大学学报                                                              ·</w:t>
    </w:r>
    <w:r>
      <w:rPr>
        <w:sz w:val="18"/>
        <w:szCs w:val="18"/>
        <w:color w:val="231F20"/>
        <w:spacing w:val="28"/>
        <w:w w:val="101"/>
      </w:rPr>
      <w:t xml:space="preserve"> </w:t>
    </w:r>
    <w:r>
      <w:rPr>
        <w:color w:val="231F20"/>
        <w:spacing w:val="1"/>
      </w:rPr>
      <w:t>91   ·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963"/>
      <w:spacing w:before="21" w:line="216" w:lineRule="exact"/>
      <w:rPr>
        <w:rFonts w:ascii="Arial" w:hAnsi="Arial" w:eastAsia="Arial" w:cs="Arial"/>
        <w:sz w:val="18"/>
        <w:szCs w:val="18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478917</wp:posOffset>
          </wp:positionH>
          <wp:positionV relativeFrom="paragraph">
            <wp:posOffset>138644</wp:posOffset>
          </wp:positionV>
          <wp:extent cx="6299998" cy="6350"/>
          <wp:effectExtent l="0" t="0" r="0" b="0"/>
          <wp:wrapNone/>
          <wp:docPr id="12" name="IM 12"/>
          <wp:cNvGraphicFramePr/>
          <a:graphic>
            <a:graphicData uri="http://schemas.openxmlformats.org/drawingml/2006/picture">
              <pic:pic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299998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31F20"/>
        <w:spacing w:val="-5"/>
        <w:position w:val="1"/>
      </w:rPr>
      <w:t>·</w:t>
    </w:r>
    <w:r>
      <w:rPr>
        <w:color w:val="231F20"/>
        <w:spacing w:val="22"/>
        <w:w w:val="101"/>
        <w:position w:val="1"/>
      </w:rPr>
      <w:t xml:space="preserve"> </w:t>
    </w:r>
    <w:r>
      <w:rPr>
        <w:color w:val="231F20"/>
        <w:spacing w:val="-5"/>
        <w:position w:val="1"/>
      </w:rPr>
      <w:t>92</w:t>
    </w:r>
    <w:r>
      <w:rPr>
        <w:color w:val="231F20"/>
        <w:spacing w:val="21"/>
        <w:position w:val="1"/>
      </w:rPr>
      <w:t xml:space="preserve">  </w:t>
    </w:r>
    <w:r>
      <w:rPr>
        <w:color w:val="231F20"/>
        <w:spacing w:val="-5"/>
        <w:position w:val="1"/>
      </w:rPr>
      <w:t>·               </w:t>
    </w:r>
    <w:r>
      <w:rPr>
        <w:color w:val="231F20"/>
        <w:spacing w:val="-6"/>
        <w:position w:val="1"/>
      </w:rPr>
      <w:t xml:space="preserve">                   </w:t>
    </w:r>
    <w:r>
      <w:rPr>
        <w:rFonts w:ascii="Arial" w:hAnsi="Arial" w:eastAsia="Arial" w:cs="Arial"/>
        <w:sz w:val="18"/>
        <w:szCs w:val="18"/>
        <w:color w:val="231F20"/>
        <w:spacing w:val="-6"/>
        <w:position w:val="1"/>
      </w:rPr>
      <w:t>Journal of Guangxi University of Chinese Medicine</w:t>
    </w:r>
    <w:r>
      <w:rPr>
        <w:rFonts w:ascii="Arial" w:hAnsi="Arial" w:eastAsia="Arial" w:cs="Arial"/>
        <w:sz w:val="18"/>
        <w:szCs w:val="18"/>
        <w:color w:val="231F20"/>
        <w:spacing w:val="1"/>
        <w:position w:val="1"/>
      </w:rPr>
      <w:t xml:space="preserve">                                      </w:t>
    </w:r>
    <w:r>
      <w:rPr>
        <w:rFonts w:ascii="Arial" w:hAnsi="Arial" w:eastAsia="Arial" w:cs="Arial"/>
        <w:sz w:val="18"/>
        <w:szCs w:val="18"/>
        <w:color w:val="231F20"/>
        <w:spacing w:val="-6"/>
        <w:position w:val="1"/>
      </w:rPr>
      <w:t>2023</w:t>
    </w:r>
    <w:r>
      <w:rPr>
        <w:sz w:val="18"/>
        <w:szCs w:val="18"/>
        <w:color w:val="231F20"/>
        <w:spacing w:val="-6"/>
        <w:position w:val="1"/>
      </w:rPr>
      <w:t>，</w:t>
    </w:r>
    <w:r>
      <w:rPr>
        <w:rFonts w:ascii="Arial" w:hAnsi="Arial" w:eastAsia="Arial" w:cs="Arial"/>
        <w:sz w:val="18"/>
        <w:szCs w:val="18"/>
        <w:color w:val="231F20"/>
        <w:spacing w:val="-6"/>
        <w:position w:val="1"/>
      </w:rPr>
      <w:t>Vol.26</w:t>
    </w:r>
    <w:r>
      <w:rPr>
        <w:rFonts w:ascii="Arial" w:hAnsi="Arial" w:eastAsia="Arial" w:cs="Arial"/>
        <w:sz w:val="18"/>
        <w:szCs w:val="18"/>
        <w:color w:val="231F20"/>
        <w:spacing w:val="1"/>
        <w:position w:val="1"/>
      </w:rPr>
      <w:t xml:space="preserve">  </w:t>
    </w:r>
    <w:r>
      <w:rPr>
        <w:rFonts w:ascii="Arial" w:hAnsi="Arial" w:eastAsia="Arial" w:cs="Arial"/>
        <w:sz w:val="18"/>
        <w:szCs w:val="18"/>
        <w:color w:val="231F20"/>
        <w:spacing w:val="-6"/>
        <w:position w:val="1"/>
      </w:rPr>
      <w:t>No.4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3.xml"/><Relationship Id="rId7" Type="http://schemas.openxmlformats.org/officeDocument/2006/relationships/image" Target="media/image5.png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footer" Target="footer1.xml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image" Target="media/image7.png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2.3.0 Build 4002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2023-08-29T03:37:52Z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2024-12-10T19:03:10</vt:filetime>
  </property>
</Properties>
</file>