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746"/>
        <w:spacing w:before="340" w:line="218" w:lineRule="auto"/>
        <w:outlineLvl w:val="0"/>
        <w:rPr>
          <w:sz w:val="44"/>
          <w:szCs w:val="44"/>
        </w:rPr>
      </w:pPr>
      <w:r>
        <w:rPr>
          <w:sz w:val="44"/>
          <w:szCs w:val="44"/>
          <w:spacing w:val="-2"/>
        </w:rPr>
        <w:t>壮医经验方壮通饮组成药物现代研究进展</w:t>
      </w:r>
    </w:p>
    <w:p>
      <w:pPr>
        <w:pStyle w:val="BodyText"/>
        <w:ind w:left="4914"/>
        <w:spacing w:before="143" w:line="223" w:lineRule="auto"/>
        <w:rPr>
          <w:sz w:val="11"/>
          <w:szCs w:val="11"/>
        </w:rPr>
      </w:pPr>
      <w:r>
        <w:rPr>
          <w:rFonts w:ascii="KaiTi" w:hAnsi="KaiTi" w:eastAsia="KaiTi" w:cs="KaiTi"/>
          <w:sz w:val="21"/>
          <w:szCs w:val="21"/>
          <w:spacing w:val="-4"/>
        </w:rPr>
        <w:t>刘燕平</w:t>
      </w:r>
      <w:r>
        <w:rPr>
          <w:rFonts w:ascii="KaiTi" w:hAnsi="KaiTi" w:eastAsia="KaiTi" w:cs="KaiTi"/>
          <w:sz w:val="21"/>
          <w:szCs w:val="21"/>
          <w:spacing w:val="-36"/>
        </w:rPr>
        <w:t xml:space="preserve"> </w:t>
      </w:r>
      <w:r>
        <w:rPr>
          <w:sz w:val="11"/>
          <w:szCs w:val="11"/>
          <w:spacing w:val="-4"/>
          <w:position w:val="10"/>
        </w:rPr>
        <w:t>1</w:t>
      </w:r>
      <w:r>
        <w:rPr>
          <w:sz w:val="21"/>
          <w:szCs w:val="21"/>
          <w:spacing w:val="-4"/>
        </w:rPr>
        <w:t>,</w:t>
      </w:r>
      <w:r>
        <w:rPr>
          <w:rFonts w:ascii="KaiTi" w:hAnsi="KaiTi" w:eastAsia="KaiTi" w:cs="KaiTi"/>
          <w:sz w:val="21"/>
          <w:szCs w:val="21"/>
          <w:spacing w:val="-4"/>
        </w:rPr>
        <w:t>黄岑汉</w:t>
      </w:r>
      <w:r>
        <w:rPr>
          <w:rFonts w:ascii="KaiTi" w:hAnsi="KaiTi" w:eastAsia="KaiTi" w:cs="KaiTi"/>
          <w:sz w:val="21"/>
          <w:szCs w:val="21"/>
          <w:spacing w:val="-46"/>
        </w:rPr>
        <w:t xml:space="preserve"> </w:t>
      </w:r>
      <w:r>
        <w:rPr>
          <w:sz w:val="11"/>
          <w:szCs w:val="11"/>
          <w:spacing w:val="-4"/>
          <w:position w:val="10"/>
        </w:rPr>
        <w:t>2</w:t>
      </w:r>
    </w:p>
    <w:p>
      <w:pPr>
        <w:pStyle w:val="BodyText"/>
        <w:ind w:left="2737"/>
        <w:spacing w:before="134" w:line="216" w:lineRule="auto"/>
        <w:rPr/>
      </w:pPr>
      <w:r>
        <w:rPr/>
        <w:t>1.广西中医学院,广西 南宁 530001；2.</w:t>
      </w:r>
      <w:r>
        <w:rPr>
          <w:spacing w:val="-1"/>
        </w:rPr>
        <w:t>右江民族医学院,广西 百色 533000</w:t>
      </w:r>
    </w:p>
    <w:p>
      <w:pPr>
        <w:ind w:left="1094" w:right="3890" w:firstLine="3"/>
        <w:spacing w:before="155" w:line="285" w:lineRule="auto"/>
        <w:rPr>
          <w:rFonts w:ascii="KaiTi" w:hAnsi="KaiTi" w:eastAsia="KaiTi" w:cs="KaiT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</w:rPr>
        <w:t>关键词：</w:t>
      </w:r>
      <w:r>
        <w:rPr>
          <w:rFonts w:ascii="KaiTi" w:hAnsi="KaiTi" w:eastAsia="KaiTi" w:cs="KaiTi"/>
          <w:sz w:val="18"/>
          <w:szCs w:val="18"/>
        </w:rPr>
        <w:t>壮医；壮通饮；扶芳藤；参三七；</w:t>
      </w:r>
      <w:r>
        <w:rPr>
          <w:rFonts w:ascii="KaiTi" w:hAnsi="KaiTi" w:eastAsia="KaiTi" w:cs="KaiTi"/>
          <w:sz w:val="18"/>
          <w:szCs w:val="18"/>
          <w:spacing w:val="-1"/>
        </w:rPr>
        <w:t>黄花倒水莲；药理作用；综述</w:t>
      </w:r>
      <w:r>
        <w:rPr>
          <w:rFonts w:ascii="KaiTi" w:hAnsi="KaiTi" w:eastAsia="KaiTi" w:cs="KaiTi"/>
          <w:sz w:val="18"/>
          <w:szCs w:val="18"/>
        </w:rPr>
        <w:t xml:space="preserve"> </w:t>
      </w:r>
      <w:r>
        <w:rPr>
          <w:rFonts w:ascii="SimHei" w:hAnsi="SimHei" w:eastAsia="SimHei" w:cs="SimHei"/>
          <w:sz w:val="18"/>
          <w:szCs w:val="18"/>
        </w:rPr>
        <w:t>DOI：</w:t>
      </w:r>
      <w:r>
        <w:rPr>
          <w:rFonts w:ascii="KaiTi" w:hAnsi="KaiTi" w:eastAsia="KaiTi" w:cs="KaiTi"/>
          <w:sz w:val="18"/>
          <w:szCs w:val="18"/>
        </w:rPr>
        <w:t>10.3969/j.issn.1005-5304.2</w:t>
      </w:r>
      <w:r>
        <w:rPr>
          <w:rFonts w:ascii="KaiTi" w:hAnsi="KaiTi" w:eastAsia="KaiTi" w:cs="KaiTi"/>
          <w:sz w:val="18"/>
          <w:szCs w:val="18"/>
          <w:spacing w:val="-1"/>
        </w:rPr>
        <w:t>012.06.053</w:t>
      </w:r>
    </w:p>
    <w:p>
      <w:pPr>
        <w:ind w:left="1111"/>
        <w:spacing w:before="29" w:line="21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</w:rPr>
        <w:t>中图分类号：</w:t>
      </w:r>
      <w:r>
        <w:rPr>
          <w:rFonts w:ascii="Times New Roman" w:hAnsi="Times New Roman" w:eastAsia="Times New Roman" w:cs="Times New Roman"/>
          <w:sz w:val="18"/>
          <w:szCs w:val="18"/>
        </w:rPr>
        <w:t>R28        </w:t>
      </w:r>
      <w:r>
        <w:rPr>
          <w:rFonts w:ascii="SimHei" w:hAnsi="SimHei" w:eastAsia="SimHei" w:cs="SimHei"/>
          <w:sz w:val="18"/>
          <w:szCs w:val="18"/>
        </w:rPr>
        <w:t>文献标识</w:t>
      </w:r>
      <w:r>
        <w:rPr>
          <w:rFonts w:ascii="SimHei" w:hAnsi="SimHei" w:eastAsia="SimHei" w:cs="SimHei"/>
          <w:sz w:val="18"/>
          <w:szCs w:val="18"/>
          <w:spacing w:val="-1"/>
        </w:rPr>
        <w:t>码：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A        </w:t>
      </w:r>
      <w:r>
        <w:rPr>
          <w:rFonts w:ascii="SimHei" w:hAnsi="SimHei" w:eastAsia="SimHei" w:cs="SimHei"/>
          <w:sz w:val="18"/>
          <w:szCs w:val="18"/>
          <w:spacing w:val="-1"/>
        </w:rPr>
        <w:t>文章编号：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1005-5304(2012)06-0111-02</w:t>
      </w:r>
    </w:p>
    <w:p>
      <w:pPr>
        <w:spacing w:line="49" w:lineRule="exact"/>
        <w:rPr/>
      </w:pPr>
      <w:r/>
    </w:p>
    <w:p>
      <w:pPr>
        <w:spacing w:line="49" w:lineRule="exact"/>
        <w:sectPr>
          <w:headerReference w:type="default" r:id="rId1"/>
          <w:footerReference w:type="default" r:id="rId2"/>
          <w:pgSz w:w="11905" w:h="16840"/>
          <w:pgMar w:top="1561" w:right="759" w:bottom="547" w:left="407" w:header="1203" w:footer="354" w:gutter="0"/>
          <w:cols w:equalWidth="0" w:num="1">
            <w:col w:w="10737" w:space="0"/>
          </w:cols>
        </w:sectPr>
        <w:rPr/>
      </w:pPr>
    </w:p>
    <w:p>
      <w:pPr>
        <w:pStyle w:val="BodyText"/>
        <w:ind w:left="732" w:right="188" w:firstLine="361"/>
        <w:spacing w:before="34" w:line="295" w:lineRule="auto"/>
        <w:jc w:val="both"/>
        <w:rPr/>
      </w:pPr>
      <w:r>
        <w:rPr>
          <w:spacing w:val="-3"/>
        </w:rPr>
        <w:t>壮医药是我国民族传统医药的重要组成部分。壮</w:t>
      </w:r>
      <w:r>
        <w:rPr>
          <w:spacing w:val="-4"/>
        </w:rPr>
        <w:t>医经验方</w:t>
      </w:r>
      <w:r>
        <w:rPr/>
        <w:t xml:space="preserve"> </w:t>
      </w:r>
      <w:r>
        <w:rPr>
          <w:spacing w:val="-3"/>
        </w:rPr>
        <w:t>壮通饮是广西壮族地区民间医生根据壮医理论从疏通人体“三</w:t>
      </w:r>
      <w:r>
        <w:rPr>
          <w:spacing w:val="4"/>
        </w:rPr>
        <w:t xml:space="preserve"> </w:t>
      </w:r>
      <w:r>
        <w:rPr>
          <w:spacing w:val="-1"/>
        </w:rPr>
        <w:t>道两路”的角度出发,用扶芳藤、参三七、黄花倒</w:t>
      </w:r>
      <w:r>
        <w:rPr>
          <w:spacing w:val="-2"/>
        </w:rPr>
        <w:t>水莲</w:t>
      </w:r>
      <w:r>
        <w:rPr>
          <w:spacing w:val="-25"/>
        </w:rPr>
        <w:t xml:space="preserve"> </w:t>
      </w:r>
      <w:r>
        <w:rPr>
          <w:spacing w:val="-2"/>
        </w:rPr>
        <w:t>3</w:t>
      </w:r>
      <w:r>
        <w:rPr>
          <w:spacing w:val="-20"/>
        </w:rPr>
        <w:t xml:space="preserve"> </w:t>
      </w:r>
      <w:r>
        <w:rPr>
          <w:spacing w:val="-2"/>
        </w:rPr>
        <w:t>味广</w:t>
      </w:r>
      <w:r>
        <w:rPr/>
        <w:t xml:space="preserve"> </w:t>
      </w:r>
      <w:r>
        <w:rPr>
          <w:spacing w:val="-1"/>
        </w:rPr>
        <w:t>西特色壮药配伍而成。该方用药精专、配伍严谨</w:t>
      </w:r>
      <w:r>
        <w:rPr>
          <w:spacing w:val="-2"/>
        </w:rPr>
        <w:t>、疗效确切。</w:t>
      </w:r>
      <w:r>
        <w:rPr/>
        <w:t xml:space="preserve"> </w:t>
      </w:r>
      <w:r>
        <w:rPr>
          <w:spacing w:val="4"/>
        </w:rPr>
        <w:t>方中 3 味药物近些年来备受国内外学者</w:t>
      </w:r>
      <w:r>
        <w:rPr>
          <w:spacing w:val="3"/>
        </w:rPr>
        <w:t>关注,已开展了药理</w:t>
      </w:r>
      <w:r>
        <w:rPr/>
        <w:t xml:space="preserve"> </w:t>
      </w:r>
      <w:r>
        <w:rPr>
          <w:spacing w:val="-2"/>
        </w:rPr>
        <w:t>学、毒理学等多方面研究,现将相关进展综述如下。</w:t>
      </w:r>
    </w:p>
    <w:p>
      <w:pPr>
        <w:ind w:left="743"/>
        <w:spacing w:before="28" w:line="218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6"/>
        </w:rPr>
        <w:t>1</w:t>
      </w:r>
      <w:r>
        <w:rPr>
          <w:rFonts w:ascii="SimHei" w:hAnsi="SimHei" w:eastAsia="SimHei" w:cs="SimHei"/>
          <w:sz w:val="18"/>
          <w:szCs w:val="18"/>
          <w:spacing w:val="4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6"/>
        </w:rPr>
        <w:t>扶芳藤</w:t>
      </w:r>
    </w:p>
    <w:p>
      <w:pPr>
        <w:pStyle w:val="BodyText"/>
        <w:ind w:left="727" w:right="118" w:firstLine="364"/>
        <w:spacing w:before="76" w:line="297" w:lineRule="auto"/>
        <w:tabs>
          <w:tab w:val="left" w:pos="5629"/>
        </w:tabs>
        <w:jc w:val="both"/>
        <w:rPr/>
      </w:pPr>
      <w:r>
        <w:rPr>
          <w:spacing w:val="-1"/>
        </w:rPr>
        <w:t>扶芳藤为卫矛科植物 </w:t>
      </w:r>
      <w:r>
        <w:rPr>
          <w:sz w:val="19"/>
          <w:szCs w:val="19"/>
          <w:i/>
          <w:iCs/>
          <w:spacing w:val="-1"/>
        </w:rPr>
        <w:t>Euongmus</w:t>
      </w:r>
      <w:r>
        <w:rPr>
          <w:sz w:val="19"/>
          <w:szCs w:val="19"/>
          <w:spacing w:val="-31"/>
        </w:rPr>
        <w:t xml:space="preserve"> </w:t>
      </w:r>
      <w:r>
        <w:rPr>
          <w:sz w:val="19"/>
          <w:szCs w:val="19"/>
          <w:i/>
          <w:iCs/>
          <w:spacing w:val="-1"/>
        </w:rPr>
        <w:t>fortunei</w:t>
      </w:r>
      <w:r>
        <w:rPr>
          <w:spacing w:val="-1"/>
        </w:rPr>
        <w:t>(Turez) Ha</w:t>
      </w:r>
      <w:r>
        <w:rPr>
          <w:spacing w:val="-2"/>
        </w:rPr>
        <w:t>nd-</w:t>
      </w:r>
      <w:r>
        <w:rPr/>
        <w:t xml:space="preserve">  </w:t>
      </w:r>
      <w:r>
        <w:rPr>
          <w:spacing w:val="-3"/>
        </w:rPr>
        <w:t>Mazz</w:t>
      </w:r>
      <w:r>
        <w:rPr>
          <w:spacing w:val="-23"/>
        </w:rPr>
        <w:t xml:space="preserve"> </w:t>
      </w:r>
      <w:r>
        <w:rPr>
          <w:spacing w:val="-3"/>
        </w:rPr>
        <w:t>的茎叶,广西境内全州、灵川、罗城、乐业、隆安有产</w:t>
      </w:r>
      <w:r>
        <w:rPr>
          <w:sz w:val="9"/>
          <w:szCs w:val="9"/>
          <w:spacing w:val="-3"/>
          <w:position w:val="8"/>
        </w:rPr>
        <w:t>[1]</w:t>
      </w:r>
      <w:r>
        <w:rPr>
          <w:spacing w:val="-3"/>
        </w:rPr>
        <w:t>,</w:t>
      </w:r>
      <w:r>
        <w:rPr/>
        <w:tab/>
      </w:r>
      <w:r>
        <w:rPr/>
        <w:t xml:space="preserve"> </w:t>
      </w:r>
      <w:r>
        <w:rPr>
          <w:spacing w:val="-9"/>
        </w:rPr>
        <w:t>壮名</w:t>
      </w:r>
      <w:r>
        <w:rPr>
          <w:spacing w:val="-40"/>
        </w:rPr>
        <w:t xml:space="preserve"> </w:t>
      </w:r>
      <w:r>
        <w:rPr>
          <w:spacing w:val="-9"/>
        </w:rPr>
        <w:t>Gaeuciengaen,别名有“岩青杠</w:t>
      </w:r>
      <w:r>
        <w:rPr>
          <w:spacing w:val="-66"/>
        </w:rPr>
        <w:t xml:space="preserve"> </w:t>
      </w:r>
      <w:r>
        <w:rPr>
          <w:spacing w:val="-9"/>
        </w:rPr>
        <w:t>”、</w:t>
      </w:r>
      <w:r>
        <w:rPr>
          <w:spacing w:val="-10"/>
        </w:rPr>
        <w:t>“万年青</w:t>
      </w:r>
      <w:r>
        <w:rPr>
          <w:spacing w:val="-67"/>
        </w:rPr>
        <w:t xml:space="preserve"> </w:t>
      </w:r>
      <w:r>
        <w:rPr>
          <w:spacing w:val="-10"/>
        </w:rPr>
        <w:t>”、“爬墙虎”</w:t>
      </w:r>
      <w:r>
        <w:rPr/>
        <w:t xml:space="preserve"> </w:t>
      </w:r>
      <w:r>
        <w:rPr/>
        <w:t>等,其味辛、性平,具有补肾强筋、安胎、止血消癖功效,用于</w:t>
      </w:r>
      <w:r>
        <w:rPr>
          <w:spacing w:val="8"/>
        </w:rPr>
        <w:t xml:space="preserve">  </w:t>
      </w:r>
      <w:r>
        <w:rPr>
          <w:spacing w:val="-1"/>
        </w:rPr>
        <w:t>风湿疼痛、腰肌劳损、关节酸痛等</w:t>
      </w:r>
      <w:r>
        <w:rPr>
          <w:sz w:val="9"/>
          <w:szCs w:val="9"/>
          <w:spacing w:val="-1"/>
          <w:position w:val="8"/>
        </w:rPr>
        <w:t>[2]</w:t>
      </w:r>
      <w:r>
        <w:rPr>
          <w:spacing w:val="-1"/>
        </w:rPr>
        <w:t>。其所含已知的主要化学</w:t>
      </w:r>
      <w:r>
        <w:rPr/>
        <w:tab/>
      </w:r>
      <w:r>
        <w:rPr/>
        <w:t xml:space="preserve"> </w:t>
      </w:r>
      <w:r>
        <w:rPr>
          <w:spacing w:val="-3"/>
        </w:rPr>
        <w:t>成分有卫矛醇、正三十三烷、谷甾醇、正三十三烷、木栓酮等</w:t>
      </w:r>
      <w:r>
        <w:rPr>
          <w:spacing w:val="3"/>
        </w:rPr>
        <w:t xml:space="preserve">  </w:t>
      </w:r>
      <w:r>
        <w:rPr>
          <w:spacing w:val="-1"/>
        </w:rPr>
        <w:t>20 多种</w:t>
      </w:r>
      <w:r>
        <w:rPr>
          <w:sz w:val="9"/>
          <w:szCs w:val="9"/>
          <w:spacing w:val="-1"/>
          <w:position w:val="8"/>
        </w:rPr>
        <w:t>[3-6]</w:t>
      </w:r>
      <w:r>
        <w:rPr>
          <w:spacing w:val="-1"/>
        </w:rPr>
        <w:t>。研究表明扶芳藤的药理作用包括：①能使小鼠凝</w:t>
      </w:r>
      <w:r>
        <w:rPr/>
        <w:tab/>
      </w:r>
      <w:r>
        <w:rPr/>
        <w:t xml:space="preserve"> </w:t>
      </w:r>
      <w:r>
        <w:rPr/>
        <w:t>血时间和出血时间缩短,具有凝血及止血作用；②明显增加小</w:t>
      </w:r>
      <w:r>
        <w:rPr>
          <w:spacing w:val="9"/>
        </w:rPr>
        <w:t xml:space="preserve">  </w:t>
      </w:r>
      <w:r>
        <w:rPr>
          <w:spacing w:val="-3"/>
        </w:rPr>
        <w:t>鼠胸腺和脾脏质量,延长果蝇、小鼠的平均寿命,降低果蝇头部</w:t>
      </w:r>
      <w:r>
        <w:rPr>
          <w:spacing w:val="5"/>
        </w:rPr>
        <w:t xml:space="preserve">  </w:t>
      </w:r>
      <w:r>
        <w:rPr>
          <w:spacing w:val="4"/>
        </w:rPr>
        <w:t>和小鼠肝脏脂褐素含量,抑制小鼠肝脏内单胺氧化酶-</w:t>
      </w:r>
      <w:r>
        <w:rPr>
          <w:spacing w:val="3"/>
        </w:rPr>
        <w:t>B 活性</w:t>
      </w:r>
      <w:r>
        <w:rPr/>
        <w:t xml:space="preserve">  </w:t>
      </w:r>
      <w:r>
        <w:rPr/>
        <w:t>及单胺氧化酶,能抗衰老及提高机体免疫能力；③延长小鼠心</w:t>
      </w:r>
      <w:r>
        <w:rPr>
          <w:spacing w:val="9"/>
        </w:rPr>
        <w:t xml:space="preserve">  </w:t>
      </w:r>
      <w:r>
        <w:rPr>
          <w:spacing w:val="4"/>
        </w:rPr>
        <w:t>肌缺氧的存活时间,抑制血栓形成,改善去甲肾上腺素所致的</w:t>
      </w:r>
      <w:r>
        <w:rPr/>
        <w:t xml:space="preserve">  </w:t>
      </w:r>
      <w:r>
        <w:rPr/>
        <w:t>肠系膜微循环障碍,保护心肌及心血管；④明显降低大白鼠血</w:t>
      </w:r>
      <w:r>
        <w:rPr>
          <w:spacing w:val="9"/>
        </w:rPr>
        <w:t xml:space="preserve">  </w:t>
      </w:r>
      <w:r>
        <w:rPr>
          <w:spacing w:val="4"/>
        </w:rPr>
        <w:t>清总胆固醇(</w:t>
      </w:r>
      <w:r>
        <w:rPr/>
        <w:t>TC</w:t>
      </w:r>
      <w:r>
        <w:rPr>
          <w:spacing w:val="4"/>
        </w:rPr>
        <w:t>)及三酰甘油(</w:t>
      </w:r>
      <w:r>
        <w:rPr/>
        <w:t>TG</w:t>
      </w:r>
      <w:r>
        <w:rPr>
          <w:spacing w:val="4"/>
        </w:rPr>
        <w:t>),明显降低家兔全血比黏度,</w:t>
      </w:r>
      <w:r>
        <w:rPr/>
        <w:t xml:space="preserve">  </w:t>
      </w:r>
      <w:r>
        <w:rPr/>
        <w:t>具有明显的降脂降压作用；⑤预防给药后,大鼠脑缺血再灌注</w:t>
      </w:r>
      <w:r>
        <w:rPr>
          <w:spacing w:val="9"/>
        </w:rPr>
        <w:t xml:space="preserve">  </w:t>
      </w:r>
      <w:r>
        <w:rPr>
          <w:spacing w:val="-1"/>
        </w:rPr>
        <w:t>脑组织中的</w:t>
      </w:r>
      <w:r>
        <w:rPr>
          <w:spacing w:val="-16"/>
        </w:rPr>
        <w:t xml:space="preserve"> </w:t>
      </w:r>
      <w:r>
        <w:rPr>
          <w:spacing w:val="-1"/>
        </w:rPr>
        <w:t>c-fos</w:t>
      </w:r>
      <w:r>
        <w:rPr>
          <w:spacing w:val="-28"/>
        </w:rPr>
        <w:t xml:space="preserve"> </w:t>
      </w:r>
      <w:r>
        <w:rPr>
          <w:spacing w:val="-1"/>
        </w:rPr>
        <w:t>含量下降,提示其有减缓大鼠脑缺血再灌注</w:t>
      </w:r>
      <w:r>
        <w:rPr/>
        <w:t xml:space="preserve">  </w:t>
      </w:r>
      <w:r>
        <w:rPr>
          <w:spacing w:val="-2"/>
        </w:rPr>
        <w:t>损伤的可能性；⑥明显提高小鼠痛阈,具有镇痛作用</w:t>
      </w:r>
      <w:r>
        <w:rPr>
          <w:sz w:val="9"/>
          <w:szCs w:val="9"/>
          <w:spacing w:val="-3"/>
          <w:position w:val="8"/>
        </w:rPr>
        <w:t>[7-10]</w:t>
      </w:r>
      <w:r>
        <w:rPr>
          <w:spacing w:val="-3"/>
        </w:rPr>
        <w:t>。急性</w:t>
      </w:r>
      <w:r>
        <w:rPr/>
        <w:tab/>
      </w:r>
      <w:r>
        <w:rPr/>
        <w:t xml:space="preserve"> </w:t>
      </w:r>
      <w:r>
        <w:rPr/>
        <w:t>毒性实验显示,扶芳藤药性平和,毒性较低</w:t>
      </w:r>
      <w:r>
        <w:rPr>
          <w:sz w:val="9"/>
          <w:szCs w:val="9"/>
          <w:position w:val="8"/>
        </w:rPr>
        <w:t>[</w:t>
      </w:r>
      <w:r>
        <w:rPr>
          <w:sz w:val="9"/>
          <w:szCs w:val="9"/>
          <w:spacing w:val="-1"/>
          <w:position w:val="8"/>
        </w:rPr>
        <w:t>8]</w:t>
      </w:r>
      <w:r>
        <w:rPr>
          <w:spacing w:val="-1"/>
        </w:rPr>
        <w:t>。</w:t>
      </w:r>
    </w:p>
    <w:p>
      <w:pPr>
        <w:ind w:left="734"/>
        <w:spacing w:before="32" w:line="220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4"/>
        </w:rPr>
        <w:t>2</w:t>
      </w:r>
      <w:r>
        <w:rPr>
          <w:rFonts w:ascii="SimHei" w:hAnsi="SimHei" w:eastAsia="SimHei" w:cs="SimHei"/>
          <w:sz w:val="18"/>
          <w:szCs w:val="18"/>
          <w:spacing w:val="4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4"/>
        </w:rPr>
        <w:t>参三七</w:t>
      </w:r>
    </w:p>
    <w:p>
      <w:pPr>
        <w:pStyle w:val="BodyText"/>
        <w:ind w:left="731" w:right="168" w:firstLine="362"/>
        <w:spacing w:before="74" w:line="295" w:lineRule="auto"/>
        <w:jc w:val="both"/>
        <w:rPr/>
      </w:pPr>
      <w:r>
        <w:rPr>
          <w:spacing w:val="7"/>
        </w:rPr>
        <w:t>参三七为五加科植物 </w:t>
      </w:r>
      <w:r>
        <w:rPr>
          <w:sz w:val="19"/>
          <w:szCs w:val="19"/>
          <w:i/>
          <w:iCs/>
        </w:rPr>
        <w:t>Panax</w:t>
      </w:r>
      <w:r>
        <w:rPr>
          <w:sz w:val="19"/>
          <w:szCs w:val="19"/>
          <w:spacing w:val="-20"/>
        </w:rPr>
        <w:t xml:space="preserve"> </w:t>
      </w:r>
      <w:r>
        <w:rPr>
          <w:sz w:val="19"/>
          <w:szCs w:val="19"/>
          <w:i/>
          <w:iCs/>
        </w:rPr>
        <w:t>notoginseng</w:t>
      </w:r>
      <w:r>
        <w:rPr>
          <w:sz w:val="19"/>
          <w:szCs w:val="19"/>
          <w:spacing w:val="7"/>
        </w:rPr>
        <w:t xml:space="preserve"> </w:t>
      </w:r>
      <w:r>
        <w:rPr>
          <w:spacing w:val="7"/>
        </w:rPr>
        <w:t>(</w:t>
      </w:r>
      <w:r>
        <w:rPr/>
        <w:t>Burk</w:t>
      </w:r>
      <w:r>
        <w:rPr>
          <w:spacing w:val="7"/>
        </w:rPr>
        <w:t>)F.H.</w:t>
      </w:r>
      <w:r>
        <w:rPr/>
        <w:t xml:space="preserve"> </w:t>
      </w:r>
      <w:r>
        <w:rPr>
          <w:spacing w:val="-3"/>
        </w:rPr>
        <w:t>Chen</w:t>
      </w:r>
      <w:r>
        <w:rPr>
          <w:spacing w:val="-24"/>
        </w:rPr>
        <w:t xml:space="preserve"> </w:t>
      </w:r>
      <w:r>
        <w:rPr>
          <w:spacing w:val="-3"/>
        </w:rPr>
        <w:t>的干燥根,是广西民间常用名贵药。壮名</w:t>
      </w:r>
      <w:r>
        <w:rPr>
          <w:spacing w:val="-41"/>
        </w:rPr>
        <w:t xml:space="preserve"> </w:t>
      </w:r>
      <w:r>
        <w:rPr>
          <w:spacing w:val="-3"/>
        </w:rPr>
        <w:t>Gosamcaet,别名</w:t>
      </w:r>
      <w:r>
        <w:rPr/>
        <w:t xml:space="preserve"> </w:t>
      </w:r>
      <w:r>
        <w:rPr>
          <w:spacing w:val="-20"/>
        </w:rPr>
        <w:t>有“山漆</w:t>
      </w:r>
      <w:r>
        <w:rPr>
          <w:spacing w:val="-65"/>
        </w:rPr>
        <w:t xml:space="preserve"> </w:t>
      </w:r>
      <w:r>
        <w:rPr>
          <w:spacing w:val="-20"/>
        </w:rPr>
        <w:t>”、“金不换</w:t>
      </w:r>
      <w:r>
        <w:rPr>
          <w:spacing w:val="-67"/>
        </w:rPr>
        <w:t xml:space="preserve"> </w:t>
      </w:r>
      <w:r>
        <w:rPr>
          <w:spacing w:val="-20"/>
        </w:rPr>
        <w:t>”、“血参</w:t>
      </w:r>
      <w:r>
        <w:rPr>
          <w:spacing w:val="-65"/>
        </w:rPr>
        <w:t xml:space="preserve"> </w:t>
      </w:r>
      <w:r>
        <w:rPr>
          <w:spacing w:val="-20"/>
        </w:rPr>
        <w:t>”、“田七”等,盛产于广西及云</w:t>
      </w:r>
      <w:r>
        <w:rPr/>
        <w:t xml:space="preserve"> </w:t>
      </w:r>
      <w:r>
        <w:rPr>
          <w:spacing w:val="-7"/>
        </w:rPr>
        <w:t>南,广西靖西县为“田七之乡”。其味甘微苦、性温,能止出血、</w:t>
      </w:r>
      <w:r>
        <w:rPr>
          <w:spacing w:val="10"/>
        </w:rPr>
        <w:t xml:space="preserve"> </w:t>
      </w:r>
      <w:r>
        <w:rPr>
          <w:spacing w:val="-3"/>
        </w:rPr>
        <w:t>除瘀血、通龙路、止疼痛、补肝肾。目前已知其主要化学成分</w:t>
      </w:r>
      <w:r>
        <w:rPr>
          <w:spacing w:val="3"/>
        </w:rPr>
        <w:t xml:space="preserve"> </w:t>
      </w:r>
      <w:r>
        <w:rPr>
          <w:spacing w:val="-3"/>
        </w:rPr>
        <w:t>有三七皂苷、黄酮苷及三七氨酸等,其中三七总皂苷(PNS)在块</w:t>
      </w:r>
      <w:r>
        <w:rPr>
          <w:spacing w:val="13"/>
        </w:rPr>
        <w:t xml:space="preserve"> </w:t>
      </w:r>
      <w:r>
        <w:rPr>
          <w:spacing w:val="-2"/>
        </w:rPr>
        <w:t>根中的含量可达到</w:t>
      </w:r>
      <w:r>
        <w:rPr>
          <w:spacing w:val="-21"/>
        </w:rPr>
        <w:t xml:space="preserve"> </w:t>
      </w:r>
      <w:r>
        <w:rPr>
          <w:spacing w:val="-2"/>
        </w:rPr>
        <w:t>12%；另含有醇类、黄酮类、核苷类、生物</w:t>
      </w:r>
      <w:r>
        <w:rPr/>
        <w:t xml:space="preserve"> </w:t>
      </w:r>
      <w:r>
        <w:rPr>
          <w:spacing w:val="-2"/>
        </w:rPr>
        <w:t>碱、蛋白质、维生素</w:t>
      </w:r>
      <w:r>
        <w:rPr>
          <w:spacing w:val="-31"/>
        </w:rPr>
        <w:t xml:space="preserve"> </w:t>
      </w:r>
      <w:r>
        <w:rPr>
          <w:spacing w:val="-2"/>
        </w:rPr>
        <w:t>C</w:t>
      </w:r>
      <w:r>
        <w:rPr>
          <w:spacing w:val="-31"/>
        </w:rPr>
        <w:t xml:space="preserve"> </w:t>
      </w:r>
      <w:r>
        <w:rPr>
          <w:spacing w:val="-2"/>
        </w:rPr>
        <w:t>等化合物及钾、镁、钙等</w:t>
      </w:r>
      <w:r>
        <w:rPr>
          <w:spacing w:val="-19"/>
        </w:rPr>
        <w:t xml:space="preserve"> </w:t>
      </w:r>
      <w:r>
        <w:rPr>
          <w:spacing w:val="-2"/>
        </w:rPr>
        <w:t>18</w:t>
      </w:r>
      <w:r>
        <w:rPr>
          <w:spacing w:val="-33"/>
        </w:rPr>
        <w:t xml:space="preserve"> </w:t>
      </w:r>
      <w:r>
        <w:rPr>
          <w:spacing w:val="-2"/>
        </w:rPr>
        <w:t>种无机元</w:t>
      </w:r>
      <w:r>
        <w:rPr/>
        <w:t xml:space="preserve"> </w:t>
      </w:r>
      <w:r>
        <w:rPr>
          <w:spacing w:val="-3"/>
        </w:rPr>
        <w:t>素,具有多种功效的特质基础</w:t>
      </w:r>
      <w:r>
        <w:rPr>
          <w:sz w:val="9"/>
          <w:szCs w:val="9"/>
          <w:spacing w:val="-3"/>
          <w:position w:val="8"/>
        </w:rPr>
        <w:t>[11]</w:t>
      </w:r>
      <w:r>
        <w:rPr>
          <w:spacing w:val="-3"/>
        </w:rPr>
        <w:t>。参三七的药理作用非常广泛,</w:t>
      </w:r>
    </w:p>
    <w:p>
      <w:pPr>
        <w:spacing w:line="257" w:lineRule="auto"/>
        <w:rPr>
          <w:rFonts w:ascii="Arial"/>
          <w:sz w:val="21"/>
        </w:rPr>
      </w:pPr>
      <w:r>
        <w:pict>
          <v:shape id="_x0000_s2" style="position:absolute;margin-left:36.72pt;margin-top:6.73161pt;mso-position-vertical-relative:text;mso-position-horizontal-relative:text;width:126.3pt;height:0.25pt;z-index:251658240;" filled="false" strokecolor="#000000" strokeweight="0.25pt" coordsize="2526,5" coordorigin="0,0" path="m2,2l2522,2e">
            <v:stroke endcap="round" miterlimit="10"/>
          </v:shape>
        </w:pict>
      </w:r>
      <w:r/>
    </w:p>
    <w:p>
      <w:pPr>
        <w:ind w:left="733" w:right="232"/>
        <w:spacing w:before="60" w:line="286" w:lineRule="auto"/>
        <w:rPr>
          <w:rFonts w:ascii="KaiTi" w:hAnsi="KaiTi" w:eastAsia="KaiTi" w:cs="KaiT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2"/>
        </w:rPr>
        <w:t>基金项目：</w:t>
      </w:r>
      <w:r>
        <w:rPr>
          <w:rFonts w:ascii="KaiTi" w:hAnsi="KaiTi" w:eastAsia="KaiTi" w:cs="KaiTi"/>
          <w:sz w:val="18"/>
          <w:szCs w:val="18"/>
          <w:spacing w:val="-2"/>
        </w:rPr>
        <w:t>广西自然科学基金面上项目(2010</w:t>
      </w:r>
      <w:r>
        <w:rPr>
          <w:rFonts w:ascii="KaiTi" w:hAnsi="KaiTi" w:eastAsia="KaiTi" w:cs="KaiTi"/>
          <w:sz w:val="18"/>
          <w:szCs w:val="18"/>
          <w:spacing w:val="-3"/>
        </w:rPr>
        <w:t>jjA40242)；广西</w:t>
      </w:r>
      <w:r>
        <w:rPr>
          <w:rFonts w:ascii="KaiTi" w:hAnsi="KaiTi" w:eastAsia="KaiTi" w:cs="KaiTi"/>
          <w:sz w:val="18"/>
          <w:szCs w:val="18"/>
        </w:rPr>
        <w:t xml:space="preserve"> </w:t>
      </w:r>
      <w:r>
        <w:rPr>
          <w:rFonts w:ascii="KaiTi" w:hAnsi="KaiTi" w:eastAsia="KaiTi" w:cs="KaiTi"/>
          <w:sz w:val="18"/>
          <w:szCs w:val="18"/>
          <w:spacing w:val="-1"/>
        </w:rPr>
        <w:t>卫生厅中医药科技专项(GZKZ10-043)</w:t>
      </w:r>
    </w:p>
    <w:p>
      <w:pPr>
        <w:ind w:left="733"/>
        <w:spacing w:before="26" w:line="184" w:lineRule="auto"/>
        <w:rPr>
          <w:rFonts w:ascii="KaiTi" w:hAnsi="KaiTi" w:eastAsia="KaiTi" w:cs="KaiT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</w:rPr>
        <w:t>通讯作者：</w:t>
      </w:r>
      <w:r>
        <w:rPr>
          <w:rFonts w:ascii="KaiTi" w:hAnsi="KaiTi" w:eastAsia="KaiTi" w:cs="KaiTi"/>
          <w:sz w:val="18"/>
          <w:szCs w:val="18"/>
        </w:rPr>
        <w:t>黄岑汉,E-mail：hchgx@sin</w:t>
      </w:r>
      <w:r>
        <w:rPr>
          <w:rFonts w:ascii="KaiTi" w:hAnsi="KaiTi" w:eastAsia="KaiTi" w:cs="KaiTi"/>
          <w:sz w:val="18"/>
          <w:szCs w:val="18"/>
          <w:spacing w:val="-1"/>
        </w:rPr>
        <w:t>a.com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3" w:right="89" w:firstLine="2"/>
        <w:spacing w:before="40" w:line="297" w:lineRule="auto"/>
        <w:jc w:val="both"/>
        <w:rPr/>
      </w:pPr>
      <w:r>
        <w:rPr>
          <w:spacing w:val="-3"/>
        </w:rPr>
        <w:t>主要包括：①具有止血和活血双向调节功能；②保护心脑血管</w:t>
      </w:r>
      <w:r>
        <w:rPr>
          <w:spacing w:val="1"/>
        </w:rPr>
        <w:t xml:space="preserve"> </w:t>
      </w:r>
      <w:r>
        <w:rPr/>
        <w:t>内皮细胞,明显改善左室舒张功能,抗动脉粥样硬化,扩张血管</w:t>
      </w:r>
      <w:r>
        <w:rPr>
          <w:spacing w:val="11"/>
        </w:rPr>
        <w:t xml:space="preserve"> </w:t>
      </w:r>
      <w:r>
        <w:rPr>
          <w:spacing w:val="-6"/>
        </w:rPr>
        <w:t>降低血压,抗心律失常,耐缺氧抗休克等；③镇静、镇痛、增智,</w:t>
      </w:r>
      <w:r>
        <w:rPr>
          <w:spacing w:val="7"/>
        </w:rPr>
        <w:t xml:space="preserve"> </w:t>
      </w:r>
      <w:r>
        <w:rPr/>
        <w:t>保护中枢神经系统；④改善肝脏微循环及糖、脂代谢,抗肝纤</w:t>
      </w:r>
      <w:r>
        <w:rPr>
          <w:spacing w:val="13"/>
        </w:rPr>
        <w:t xml:space="preserve"> </w:t>
      </w:r>
      <w:r>
        <w:rPr>
          <w:spacing w:val="-3"/>
        </w:rPr>
        <w:t>维化,保肝护胃；⑤减轻组织水肿、炎症、变性坏死,加快病灶</w:t>
      </w:r>
      <w:r>
        <w:rPr>
          <w:spacing w:val="7"/>
        </w:rPr>
        <w:t xml:space="preserve"> </w:t>
      </w:r>
      <w:r>
        <w:rPr/>
        <w:t>清除和组织修复；⑥降血脂、血糖,显著降低大鼠脑组织和血</w:t>
      </w:r>
      <w:r>
        <w:rPr>
          <w:spacing w:val="13"/>
        </w:rPr>
        <w:t xml:space="preserve"> </w:t>
      </w:r>
      <w:r>
        <w:rPr>
          <w:spacing w:val="4"/>
        </w:rPr>
        <w:t>液中过氧化脂质(</w:t>
      </w:r>
      <w:r>
        <w:rPr/>
        <w:t>LPO</w:t>
      </w:r>
      <w:r>
        <w:rPr>
          <w:spacing w:val="4"/>
        </w:rPr>
        <w:t>)含量,提高超氧化物歧化酶(</w:t>
      </w:r>
      <w:r>
        <w:rPr/>
        <w:t>SOD</w:t>
      </w:r>
      <w:r>
        <w:rPr>
          <w:spacing w:val="4"/>
        </w:rPr>
        <w:t>)活性,</w:t>
      </w:r>
      <w:r>
        <w:rPr/>
        <w:t xml:space="preserve"> </w:t>
      </w:r>
      <w:r>
        <w:rPr>
          <w:spacing w:val="-1"/>
        </w:rPr>
        <w:t>延缓衰老</w:t>
      </w:r>
      <w:r>
        <w:rPr>
          <w:sz w:val="9"/>
          <w:szCs w:val="9"/>
          <w:spacing w:val="-1"/>
          <w:position w:val="8"/>
        </w:rPr>
        <w:t>[12-17]</w:t>
      </w:r>
      <w:r>
        <w:rPr>
          <w:spacing w:val="-1"/>
        </w:rPr>
        <w:t>。近年来的研究还表明,在急性肾损伤中,参三七</w:t>
      </w:r>
      <w:r>
        <w:rPr>
          <w:spacing w:val="1"/>
        </w:rPr>
        <w:t xml:space="preserve"> </w:t>
      </w:r>
      <w:r>
        <w:rPr>
          <w:spacing w:val="4"/>
        </w:rPr>
        <w:t>可通过清除氧自由基和钙拮抗作用,促进肾成纤维</w:t>
      </w:r>
      <w:r>
        <w:rPr>
          <w:spacing w:val="3"/>
        </w:rPr>
        <w:t>细胞凋亡,</w:t>
      </w:r>
      <w:r>
        <w:rPr/>
        <w:t xml:space="preserve"> </w:t>
      </w:r>
      <w:r>
        <w:rPr>
          <w:spacing w:val="4"/>
        </w:rPr>
        <w:t>防治肾间质纤维化,调节免疫和影响炎性因子表达</w:t>
      </w:r>
      <w:r>
        <w:rPr>
          <w:spacing w:val="3"/>
        </w:rPr>
        <w:t>,减轻肾脏</w:t>
      </w:r>
      <w:r>
        <w:rPr/>
        <w:t xml:space="preserve"> </w:t>
      </w:r>
      <w:r>
        <w:rPr/>
        <w:t>的病理损害,明显改善急性肾小管坏死模型兔的各项肾功能指</w:t>
      </w:r>
      <w:r>
        <w:rPr>
          <w:spacing w:val="13"/>
        </w:rPr>
        <w:t xml:space="preserve"> </w:t>
      </w:r>
      <w:r>
        <w:rPr>
          <w:spacing w:val="1"/>
        </w:rPr>
        <w:t>标,保护肾脏</w:t>
      </w:r>
      <w:r>
        <w:rPr>
          <w:sz w:val="9"/>
          <w:szCs w:val="9"/>
          <w:spacing w:val="1"/>
          <w:position w:val="8"/>
        </w:rPr>
        <w:t>[18-19]</w:t>
      </w:r>
      <w:r>
        <w:rPr>
          <w:sz w:val="9"/>
          <w:szCs w:val="9"/>
          <w:spacing w:val="-18"/>
          <w:position w:val="8"/>
        </w:rPr>
        <w:t xml:space="preserve"> </w:t>
      </w:r>
      <w:r>
        <w:rPr>
          <w:spacing w:val="1"/>
        </w:rPr>
        <w:t>。毒理研究表明,剂量过大会出现溶血</w:t>
      </w:r>
      <w:r>
        <w:rPr/>
        <w:t>,停药 </w:t>
      </w:r>
      <w:r>
        <w:rPr>
          <w:spacing w:val="-1"/>
        </w:rPr>
        <w:t>后可逐渐消失,对小鼠的平均致死量为</w:t>
      </w:r>
      <w:r>
        <w:rPr>
          <w:spacing w:val="-23"/>
        </w:rPr>
        <w:t xml:space="preserve"> </w:t>
      </w:r>
      <w:r>
        <w:rPr>
          <w:spacing w:val="-1"/>
        </w:rPr>
        <w:t>460</w:t>
      </w:r>
      <w:r>
        <w:rPr>
          <w:spacing w:val="-23"/>
        </w:rPr>
        <w:t xml:space="preserve"> </w:t>
      </w:r>
      <w:r>
        <w:rPr>
          <w:spacing w:val="-1"/>
        </w:rPr>
        <w:t>mg/kg,临床口服无</w:t>
      </w:r>
      <w:r>
        <w:rPr/>
        <w:t xml:space="preserve"> </w:t>
      </w:r>
      <w:r>
        <w:rPr>
          <w:spacing w:val="-1"/>
        </w:rPr>
        <w:t>溶血作用,安全可靠</w:t>
      </w:r>
      <w:r>
        <w:rPr>
          <w:sz w:val="9"/>
          <w:szCs w:val="9"/>
          <w:spacing w:val="-1"/>
          <w:position w:val="8"/>
        </w:rPr>
        <w:t>[20]</w:t>
      </w:r>
      <w:r>
        <w:rPr>
          <w:spacing w:val="-1"/>
        </w:rPr>
        <w:t>。</w:t>
      </w:r>
    </w:p>
    <w:p>
      <w:pPr>
        <w:ind w:left="14"/>
        <w:spacing w:before="29" w:line="218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3"/>
        </w:rPr>
        <w:t>3</w:t>
      </w:r>
      <w:r>
        <w:rPr>
          <w:rFonts w:ascii="SimHei" w:hAnsi="SimHei" w:eastAsia="SimHei" w:cs="SimHei"/>
          <w:sz w:val="18"/>
          <w:szCs w:val="18"/>
          <w:spacing w:val="6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3"/>
        </w:rPr>
        <w:t>黄花倒水莲</w:t>
      </w:r>
    </w:p>
    <w:p>
      <w:pPr>
        <w:pStyle w:val="BodyText"/>
        <w:ind w:right="90" w:firstLine="373"/>
        <w:spacing w:before="78" w:line="285" w:lineRule="auto"/>
        <w:rPr/>
      </w:pPr>
      <w:r>
        <w:rPr>
          <w:spacing w:val="-1"/>
        </w:rPr>
        <w:t>黄花倒水莲为远志科植物</w:t>
      </w:r>
      <w:r>
        <w:rPr>
          <w:spacing w:val="-30"/>
        </w:rPr>
        <w:t xml:space="preserve"> </w:t>
      </w:r>
      <w:r>
        <w:rPr>
          <w:sz w:val="19"/>
          <w:szCs w:val="19"/>
          <w:i/>
          <w:iCs/>
          <w:spacing w:val="-1"/>
        </w:rPr>
        <w:t>Polygala</w:t>
      </w:r>
      <w:r>
        <w:rPr>
          <w:sz w:val="19"/>
          <w:szCs w:val="19"/>
          <w:spacing w:val="-58"/>
        </w:rPr>
        <w:t xml:space="preserve"> </w:t>
      </w:r>
      <w:r>
        <w:rPr>
          <w:sz w:val="19"/>
          <w:szCs w:val="19"/>
          <w:i/>
          <w:iCs/>
          <w:spacing w:val="-1"/>
        </w:rPr>
        <w:t>aureocauda</w:t>
      </w:r>
      <w:r>
        <w:rPr>
          <w:sz w:val="19"/>
          <w:szCs w:val="19"/>
          <w:spacing w:val="-54"/>
        </w:rPr>
        <w:t xml:space="preserve"> </w:t>
      </w:r>
      <w:r>
        <w:rPr>
          <w:spacing w:val="-1"/>
        </w:rPr>
        <w:t>Dunn 的</w:t>
      </w:r>
      <w:r>
        <w:rPr/>
        <w:t xml:space="preserve"> </w:t>
      </w:r>
      <w:r>
        <w:rPr>
          <w:spacing w:val="-10"/>
        </w:rPr>
        <w:t>根或全株,壮名</w:t>
      </w:r>
      <w:r>
        <w:rPr>
          <w:spacing w:val="-32"/>
        </w:rPr>
        <w:t xml:space="preserve"> </w:t>
      </w:r>
      <w:r>
        <w:rPr>
          <w:spacing w:val="-10"/>
        </w:rPr>
        <w:t>Gosinhvahenj,别名有“黄花参</w:t>
      </w:r>
      <w:r>
        <w:rPr>
          <w:spacing w:val="-66"/>
        </w:rPr>
        <w:t xml:space="preserve"> </w:t>
      </w:r>
      <w:r>
        <w:rPr>
          <w:spacing w:val="-10"/>
        </w:rPr>
        <w:t>”、“鸡仔树</w:t>
      </w:r>
      <w:r>
        <w:rPr>
          <w:spacing w:val="-66"/>
        </w:rPr>
        <w:t xml:space="preserve"> </w:t>
      </w:r>
      <w:r>
        <w:rPr>
          <w:spacing w:val="-10"/>
        </w:rPr>
        <w:t>”、</w:t>
      </w:r>
      <w:r>
        <w:rPr/>
        <w:t xml:space="preserve"> </w:t>
      </w:r>
      <w:r>
        <w:rPr>
          <w:spacing w:val="-6"/>
        </w:rPr>
        <w:t>“吊吊黄</w:t>
      </w:r>
      <w:r>
        <w:rPr>
          <w:spacing w:val="-65"/>
        </w:rPr>
        <w:t xml:space="preserve"> </w:t>
      </w:r>
      <w:r>
        <w:rPr>
          <w:spacing w:val="-6"/>
        </w:rPr>
        <w:t>”、“黄花远志”等,其味甘,性微温,具</w:t>
      </w:r>
      <w:r>
        <w:rPr>
          <w:spacing w:val="-7"/>
        </w:rPr>
        <w:t>有补益健体、</w:t>
      </w:r>
    </w:p>
    <w:p>
      <w:pPr>
        <w:pStyle w:val="BodyText"/>
        <w:ind w:left="16"/>
        <w:spacing w:before="28" w:line="216" w:lineRule="auto"/>
        <w:rPr/>
      </w:pPr>
      <w:r>
        <w:rPr/>
        <w:t>祛湿解毒、补虚消肿、活血止血之功效,在民间常作</w:t>
      </w:r>
      <w:r>
        <w:rPr>
          <w:spacing w:val="-1"/>
        </w:rPr>
        <w:t>为黄芪、</w:t>
      </w:r>
    </w:p>
    <w:p>
      <w:pPr>
        <w:pStyle w:val="BodyText"/>
        <w:ind w:left="13" w:firstLine="1"/>
        <w:spacing w:before="77" w:line="298" w:lineRule="auto"/>
        <w:rPr/>
      </w:pPr>
      <w:r>
        <w:rPr>
          <w:spacing w:val="-3"/>
        </w:rPr>
        <w:t>党参使用。目前已知其主要含有皂苷类、糖脂类、酮类、有机</w:t>
      </w:r>
      <w:r>
        <w:rPr/>
        <w:t xml:space="preserve">  </w:t>
      </w:r>
      <w:r>
        <w:rPr/>
        <w:t>酸类等化学成分</w:t>
      </w:r>
      <w:r>
        <w:rPr>
          <w:sz w:val="9"/>
          <w:szCs w:val="9"/>
          <w:position w:val="8"/>
        </w:rPr>
        <w:t>[21]</w:t>
      </w:r>
      <w:r>
        <w:rPr/>
        <w:t>。现代药理学研究表明,黄花倒水莲提取物</w:t>
      </w:r>
      <w:r>
        <w:rPr>
          <w:spacing w:val="6"/>
        </w:rPr>
        <w:t xml:space="preserve">  </w:t>
      </w:r>
      <w:r>
        <w:rPr/>
        <w:t>药理作用有：①显著降低血清 TC、TG、低密度脂蛋白胆固醇</w:t>
      </w:r>
      <w:r>
        <w:rPr>
          <w:spacing w:val="6"/>
        </w:rPr>
        <w:t xml:space="preserve">  </w:t>
      </w:r>
      <w:r>
        <w:rPr>
          <w:spacing w:val="4"/>
        </w:rPr>
        <w:t>(</w:t>
      </w:r>
      <w:r>
        <w:rPr/>
        <w:t>LDL</w:t>
      </w:r>
      <w:r>
        <w:rPr>
          <w:spacing w:val="4"/>
        </w:rPr>
        <w:t>-C)和丙二醛(</w:t>
      </w:r>
      <w:r>
        <w:rPr/>
        <w:t>MDA</w:t>
      </w:r>
      <w:r>
        <w:rPr>
          <w:spacing w:val="4"/>
        </w:rPr>
        <w:t>)含量并显著升高高密度脂蛋白</w:t>
      </w:r>
      <w:r>
        <w:rPr>
          <w:spacing w:val="3"/>
        </w:rPr>
        <w:t>胆固醇</w:t>
      </w:r>
      <w:r>
        <w:rPr/>
        <w:t xml:space="preserve">  </w:t>
      </w:r>
      <w:r>
        <w:rPr>
          <w:spacing w:val="-3"/>
        </w:rPr>
        <w:t>(HDL-C)含量和</w:t>
      </w:r>
      <w:r>
        <w:rPr>
          <w:spacing w:val="-37"/>
        </w:rPr>
        <w:t xml:space="preserve"> </w:t>
      </w:r>
      <w:r>
        <w:rPr>
          <w:spacing w:val="-3"/>
        </w:rPr>
        <w:t>SOD</w:t>
      </w:r>
      <w:r>
        <w:rPr>
          <w:spacing w:val="-36"/>
        </w:rPr>
        <w:t xml:space="preserve"> </w:t>
      </w:r>
      <w:r>
        <w:rPr>
          <w:spacing w:val="-3"/>
        </w:rPr>
        <w:t>活性,降脂调脂；②明显延长体外家兔血浆</w:t>
      </w:r>
      <w:r>
        <w:rPr/>
        <w:t xml:space="preserve">  </w:t>
      </w:r>
      <w:r>
        <w:rPr>
          <w:spacing w:val="-3"/>
        </w:rPr>
        <w:t>复钙时间；显著延长凝血酶纤维蛋白凝固时间；显著延长部分</w:t>
      </w:r>
      <w:r>
        <w:rPr>
          <w:spacing w:val="2"/>
        </w:rPr>
        <w:t xml:space="preserve">  </w:t>
      </w:r>
      <w:r>
        <w:rPr>
          <w:spacing w:val="-3"/>
        </w:rPr>
        <w:t>凝血活酶时间,活血止血；③增强单核吞噬细胞吞噬功能,促进</w:t>
      </w:r>
      <w:r>
        <w:rPr>
          <w:spacing w:val="3"/>
        </w:rPr>
        <w:t xml:space="preserve">  </w:t>
      </w:r>
      <w:r>
        <w:rPr/>
        <w:t>抗体生成,提高淋巴细胞转化率,增加胸腺重量,提高胸腺指数,</w:t>
      </w:r>
      <w:r>
        <w:rPr>
          <w:spacing w:val="13"/>
        </w:rPr>
        <w:t xml:space="preserve"> </w:t>
      </w:r>
      <w:r>
        <w:rPr>
          <w:spacing w:val="-3"/>
        </w:rPr>
        <w:t>增强免疫力；④延长正常小鼠在缺氧、低温、高温状态下的生</w:t>
      </w:r>
      <w:r>
        <w:rPr>
          <w:spacing w:val="2"/>
        </w:rPr>
        <w:t xml:space="preserve">  </w:t>
      </w:r>
      <w:r>
        <w:rPr/>
        <w:t>存时间,具有抗应激作用；⑤极显著抑制二甲苯所致小鼠耳廓</w:t>
      </w:r>
      <w:r>
        <w:rPr>
          <w:spacing w:val="6"/>
        </w:rPr>
        <w:t xml:space="preserve">  </w:t>
      </w:r>
      <w:r>
        <w:rPr/>
        <w:t>肿胀及组织胺引起小鼠皮肤通透性,增加抗炎作用；⑥对乙肝</w:t>
      </w:r>
      <w:r>
        <w:rPr>
          <w:spacing w:val="6"/>
        </w:rPr>
        <w:t xml:space="preserve">  </w:t>
      </w:r>
      <w:r>
        <w:rPr>
          <w:spacing w:val="-1"/>
        </w:rPr>
        <w:t>病毒</w:t>
      </w:r>
      <w:r>
        <w:rPr>
          <w:spacing w:val="-37"/>
        </w:rPr>
        <w:t xml:space="preserve"> </w:t>
      </w:r>
      <w:r>
        <w:rPr>
          <w:spacing w:val="-1"/>
        </w:rPr>
        <w:t>HBsAg</w:t>
      </w:r>
      <w:r>
        <w:rPr>
          <w:spacing w:val="-33"/>
        </w:rPr>
        <w:t xml:space="preserve"> </w:t>
      </w:r>
      <w:r>
        <w:rPr>
          <w:spacing w:val="-1"/>
        </w:rPr>
        <w:t>和</w:t>
      </w:r>
      <w:r>
        <w:rPr>
          <w:spacing w:val="-37"/>
        </w:rPr>
        <w:t xml:space="preserve"> </w:t>
      </w:r>
      <w:r>
        <w:rPr>
          <w:spacing w:val="-1"/>
        </w:rPr>
        <w:t>HBeAg</w:t>
      </w:r>
      <w:r>
        <w:rPr>
          <w:spacing w:val="-29"/>
        </w:rPr>
        <w:t xml:space="preserve"> </w:t>
      </w:r>
      <w:r>
        <w:rPr>
          <w:spacing w:val="-1"/>
        </w:rPr>
        <w:t>具有体外抑制作用,抗乙肝病毒；⑦增加</w:t>
      </w:r>
      <w:r>
        <w:rPr/>
        <w:t xml:space="preserve">  </w:t>
      </w:r>
      <w:r>
        <w:rPr/>
        <w:t>离体豚鼠心脏的冠脉流量,抗心律失常；⑧显著增强小鼠抗过</w:t>
      </w:r>
      <w:r>
        <w:rPr>
          <w:spacing w:val="6"/>
        </w:rPr>
        <w:t xml:space="preserve">  </w:t>
      </w:r>
      <w:r>
        <w:rPr>
          <w:spacing w:val="-1"/>
        </w:rPr>
        <w:t>氧化脂质的能力,抗衰老</w:t>
      </w:r>
      <w:r>
        <w:rPr>
          <w:sz w:val="9"/>
          <w:szCs w:val="9"/>
          <w:spacing w:val="-1"/>
          <w:position w:val="8"/>
        </w:rPr>
        <w:t>[22-28]</w:t>
      </w:r>
      <w:r>
        <w:rPr>
          <w:spacing w:val="-1"/>
        </w:rPr>
        <w:t>。毒理学研究表明其毒性很小,小</w:t>
      </w:r>
      <w:r>
        <w:rPr/>
        <w:t xml:space="preserve">  </w:t>
      </w:r>
      <w:r>
        <w:rPr>
          <w:spacing w:val="-1"/>
        </w:rPr>
        <w:t>鼠的最大耐受倍数为</w:t>
      </w:r>
      <w:r>
        <w:rPr>
          <w:spacing w:val="-37"/>
        </w:rPr>
        <w:t xml:space="preserve"> </w:t>
      </w:r>
      <w:r>
        <w:rPr>
          <w:spacing w:val="-1"/>
        </w:rPr>
        <w:t>246～262</w:t>
      </w:r>
      <w:r>
        <w:rPr>
          <w:spacing w:val="-39"/>
        </w:rPr>
        <w:t xml:space="preserve"> </w:t>
      </w:r>
      <w:r>
        <w:rPr>
          <w:spacing w:val="-1"/>
        </w:rPr>
        <w:t>倍</w:t>
      </w:r>
      <w:r>
        <w:rPr>
          <w:sz w:val="9"/>
          <w:szCs w:val="9"/>
          <w:spacing w:val="-1"/>
          <w:position w:val="8"/>
        </w:rPr>
        <w:t>[29]</w:t>
      </w:r>
      <w:r>
        <w:rPr>
          <w:spacing w:val="-1"/>
        </w:rPr>
        <w:t>。</w:t>
      </w:r>
    </w:p>
    <w:p>
      <w:pPr>
        <w:ind w:left="12"/>
        <w:spacing w:before="27" w:line="219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4"/>
        </w:rPr>
        <w:t>4</w:t>
      </w:r>
      <w:r>
        <w:rPr>
          <w:rFonts w:ascii="SimHei" w:hAnsi="SimHei" w:eastAsia="SimHei" w:cs="SimHei"/>
          <w:sz w:val="18"/>
          <w:szCs w:val="18"/>
          <w:spacing w:val="5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4"/>
        </w:rPr>
        <w:t>结语</w:t>
      </w:r>
    </w:p>
    <w:p>
      <w:pPr>
        <w:pStyle w:val="BodyText"/>
        <w:ind w:left="12" w:right="88" w:firstLine="365"/>
        <w:spacing w:before="76" w:line="271" w:lineRule="auto"/>
        <w:jc w:val="both"/>
        <w:rPr/>
      </w:pPr>
      <w:r>
        <w:rPr/>
        <w:t>壮通饮作为有广泛临床应用基础的广西民间壮医药方,现</w:t>
      </w:r>
      <w:r>
        <w:rPr>
          <w:spacing w:val="9"/>
        </w:rPr>
        <w:t xml:space="preserve"> </w:t>
      </w:r>
      <w:r>
        <w:rPr/>
        <w:t>已广泛用于治疗糖尿病肾病、高脂血症、风湿骨痛等病症,具</w:t>
      </w:r>
      <w:r>
        <w:rPr>
          <w:spacing w:val="15"/>
        </w:rPr>
        <w:t xml:space="preserve"> </w:t>
      </w:r>
      <w:r>
        <w:rPr>
          <w:spacing w:val="-4"/>
        </w:rPr>
        <w:t>有广阔开发应用前景,但目前尚处于起步阶段。近</w:t>
      </w:r>
      <w:r>
        <w:rPr>
          <w:spacing w:val="-17"/>
        </w:rPr>
        <w:t xml:space="preserve"> </w:t>
      </w:r>
      <w:r>
        <w:rPr>
          <w:spacing w:val="-4"/>
        </w:rPr>
        <w:t>10</w:t>
      </w:r>
      <w:r>
        <w:rPr>
          <w:spacing w:val="-38"/>
        </w:rPr>
        <w:t xml:space="preserve"> </w:t>
      </w:r>
      <w:r>
        <w:rPr>
          <w:spacing w:val="-4"/>
        </w:rPr>
        <w:t>年来主要</w:t>
      </w:r>
      <w:r>
        <w:rPr/>
        <w:t xml:space="preserve"> </w:t>
      </w:r>
      <w:r>
        <w:rPr/>
        <w:t>进行的是单味药物的研究,对该方的临床应用研究尚缺乏大样</w:t>
      </w:r>
    </w:p>
    <w:p>
      <w:pPr>
        <w:spacing w:line="271" w:lineRule="auto"/>
        <w:sectPr>
          <w:type w:val="continuous"/>
          <w:pgSz w:w="11905" w:h="16840"/>
          <w:pgMar w:top="1561" w:right="759" w:bottom="547" w:left="407" w:header="1203" w:footer="354" w:gutter="0"/>
          <w:cols w:equalWidth="0" w:num="2">
            <w:col w:w="5749" w:space="100"/>
            <w:col w:w="4888" w:space="0"/>
          </w:cols>
        </w:sectPr>
        <w:rPr/>
      </w:pPr>
    </w:p>
    <w:p>
      <w:pPr>
        <w:spacing w:line="50" w:lineRule="exact"/>
        <w:rPr/>
      </w:pPr>
      <w:r/>
    </w:p>
    <w:p>
      <w:pPr>
        <w:spacing w:line="50" w:lineRule="exact"/>
        <w:sectPr>
          <w:headerReference w:type="default" r:id="rId3"/>
          <w:footerReference w:type="default" r:id="rId4"/>
          <w:pgSz w:w="11905" w:h="16840"/>
          <w:pgMar w:top="1558" w:right="1043" w:bottom="547" w:left="407" w:header="1203" w:footer="354" w:gutter="0"/>
          <w:cols w:equalWidth="0" w:num="1">
            <w:col w:w="10454" w:space="0"/>
          </w:cols>
        </w:sectPr>
        <w:rPr/>
      </w:pPr>
    </w:p>
    <w:p>
      <w:pPr>
        <w:pStyle w:val="BodyText"/>
        <w:ind w:left="450" w:right="674"/>
        <w:spacing w:before="35" w:line="287" w:lineRule="auto"/>
        <w:rPr>
          <w:rFonts w:ascii="SimHei" w:hAnsi="SimHei" w:eastAsia="SimHei" w:cs="SimHei"/>
        </w:rPr>
      </w:pPr>
      <w:r>
        <w:rPr>
          <w:spacing w:val="-2"/>
        </w:rPr>
        <w:t>本、多中心研究,其应用的规范性、标准性还有待加强。</w:t>
      </w:r>
      <w:r>
        <w:rPr>
          <w:spacing w:val="15"/>
        </w:rPr>
        <w:t xml:space="preserve"> </w:t>
      </w:r>
      <w:r>
        <w:rPr>
          <w:rFonts w:ascii="SimHei" w:hAnsi="SimHei" w:eastAsia="SimHei" w:cs="SimHei"/>
          <w:spacing w:val="-8"/>
        </w:rPr>
        <w:t>参考文献：</w:t>
      </w:r>
    </w:p>
    <w:p>
      <w:pPr>
        <w:pStyle w:val="BodyText"/>
        <w:ind w:left="472"/>
        <w:spacing w:before="38" w:line="216" w:lineRule="auto"/>
        <w:rPr>
          <w:sz w:val="15"/>
          <w:szCs w:val="15"/>
        </w:rPr>
      </w:pPr>
      <w:r>
        <w:rPr>
          <w:sz w:val="15"/>
          <w:szCs w:val="15"/>
        </w:rPr>
        <w:t>[1] 李时珍.本草纲目：上册[M].</w:t>
      </w:r>
      <w:r>
        <w:rPr>
          <w:sz w:val="15"/>
          <w:szCs w:val="15"/>
          <w:spacing w:val="-1"/>
        </w:rPr>
        <w:t>北京：人民卫生出版社,1982：1332.</w:t>
      </w:r>
    </w:p>
    <w:p>
      <w:pPr>
        <w:pStyle w:val="BodyText"/>
        <w:ind w:left="601" w:right="262" w:hanging="129"/>
        <w:spacing w:before="116" w:line="339" w:lineRule="auto"/>
        <w:rPr>
          <w:sz w:val="15"/>
          <w:szCs w:val="15"/>
        </w:rPr>
      </w:pPr>
      <w:r>
        <w:rPr>
          <w:sz w:val="15"/>
          <w:szCs w:val="15"/>
          <w:spacing w:val="-8"/>
        </w:rPr>
        <w:t>[2] 江苏新医学院.中药大辞典：上册[M].上海：上海科学技术出版社</w:t>
      </w:r>
      <w:r>
        <w:rPr>
          <w:sz w:val="15"/>
          <w:szCs w:val="15"/>
          <w:spacing w:val="-9"/>
        </w:rPr>
        <w:t>,1986：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5"/>
        </w:rPr>
        <w:t>108.</w:t>
      </w:r>
    </w:p>
    <w:p>
      <w:pPr>
        <w:pStyle w:val="BodyText"/>
        <w:ind w:left="600" w:right="268" w:hanging="128"/>
        <w:spacing w:before="33" w:line="287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[3] 瞿发林,丁青龙,张汉民.扶芳藤化学成分研究[J].南京军医学院学</w:t>
      </w:r>
      <w:r>
        <w:rPr>
          <w:sz w:val="15"/>
          <w:szCs w:val="15"/>
          <w:spacing w:val="-2"/>
        </w:rPr>
        <w:t>报,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2001,23(4)：2111-2113.</w:t>
      </w:r>
    </w:p>
    <w:p>
      <w:pPr>
        <w:pStyle w:val="BodyText"/>
        <w:ind w:left="600" w:right="268" w:hanging="128"/>
        <w:spacing w:before="118" w:line="287" w:lineRule="auto"/>
        <w:rPr>
          <w:sz w:val="15"/>
          <w:szCs w:val="15"/>
        </w:rPr>
      </w:pPr>
      <w:r>
        <w:rPr>
          <w:sz w:val="15"/>
          <w:szCs w:val="15"/>
          <w:spacing w:val="3"/>
        </w:rPr>
        <w:t>[4] 瞿发林,丁青龙,张汉民.扶芳藤化学成分研究 2[J].西南国</w:t>
      </w:r>
      <w:r>
        <w:rPr>
          <w:sz w:val="15"/>
          <w:szCs w:val="15"/>
          <w:spacing w:val="2"/>
        </w:rPr>
        <w:t>防医药,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2002,12(4)：346-351.</w:t>
      </w:r>
    </w:p>
    <w:p>
      <w:pPr>
        <w:pStyle w:val="BodyText"/>
        <w:ind w:left="596" w:right="195" w:hanging="124"/>
        <w:spacing w:before="116" w:line="314" w:lineRule="auto"/>
        <w:rPr>
          <w:sz w:val="15"/>
          <w:szCs w:val="15"/>
        </w:rPr>
      </w:pPr>
      <w:r>
        <w:rPr>
          <w:sz w:val="15"/>
          <w:szCs w:val="15"/>
          <w:spacing w:val="-2"/>
        </w:rPr>
        <w:t>[5] Jinbo Z,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2"/>
        </w:rPr>
        <w:t>Mingan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2"/>
        </w:rPr>
        <w:t>W,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2"/>
        </w:rPr>
        <w:t>Wenjun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2"/>
        </w:rPr>
        <w:t>W, et al. Insecticidal sesq</w:t>
      </w:r>
      <w:r>
        <w:rPr>
          <w:sz w:val="15"/>
          <w:szCs w:val="15"/>
          <w:spacing w:val="-3"/>
        </w:rPr>
        <w:t>uiterpene</w:t>
      </w:r>
      <w:r>
        <w:rPr>
          <w:sz w:val="15"/>
          <w:szCs w:val="15"/>
        </w:rPr>
        <w:t xml:space="preserve">  </w:t>
      </w:r>
      <w:r>
        <w:rPr>
          <w:sz w:val="15"/>
          <w:szCs w:val="15"/>
        </w:rPr>
        <w:t>pyridine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</w:rPr>
        <w:t>alkaloids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</w:rPr>
        <w:t>from</w:t>
      </w:r>
      <w:r>
        <w:rPr>
          <w:sz w:val="15"/>
          <w:szCs w:val="15"/>
          <w:spacing w:val="-28"/>
        </w:rPr>
        <w:t xml:space="preserve"> </w:t>
      </w:r>
      <w:r>
        <w:rPr>
          <w:sz w:val="15"/>
          <w:szCs w:val="15"/>
          <w:spacing w:val="-1"/>
        </w:rPr>
        <w:t>Euonymus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1"/>
        </w:rPr>
        <w:t>species[J].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1"/>
        </w:rPr>
        <w:t>Phytochemistry,2002,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61(6)：6991.</w:t>
      </w:r>
    </w:p>
    <w:p>
      <w:pPr>
        <w:pStyle w:val="BodyText"/>
        <w:ind w:left="600" w:right="270" w:hanging="128"/>
        <w:spacing w:before="111" w:line="288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[6] 广西壮族自治区卫生厅.广西中药材标准：第 2 册[M].南宁</w:t>
      </w:r>
      <w:r>
        <w:rPr>
          <w:sz w:val="15"/>
          <w:szCs w:val="15"/>
          <w:spacing w:val="-2"/>
        </w:rPr>
        <w:t>：广西科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学技术出版社,1996：11.</w:t>
      </w:r>
    </w:p>
    <w:p>
      <w:pPr>
        <w:pStyle w:val="BodyText"/>
        <w:ind w:left="600" w:right="269" w:hanging="128"/>
        <w:spacing w:before="117" w:line="287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[7] 伍小燕,黄莹娟.扶芳藤对血栓形成及凝血系统的影响[J].西</w:t>
      </w:r>
      <w:r>
        <w:rPr>
          <w:sz w:val="15"/>
          <w:szCs w:val="15"/>
          <w:spacing w:val="-2"/>
        </w:rPr>
        <w:t>北药学杂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志,1997,12(1)：191.</w:t>
      </w:r>
    </w:p>
    <w:p>
      <w:pPr>
        <w:pStyle w:val="BodyText"/>
        <w:ind w:left="611" w:right="193" w:hanging="139"/>
        <w:spacing w:before="118" w:line="287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[8] 朱红梅,钟鸣,黄琳芸.扶芳藤及其提取物有关药理作用的实验研究[J</w:t>
      </w:r>
      <w:r>
        <w:rPr>
          <w:sz w:val="15"/>
          <w:szCs w:val="15"/>
          <w:spacing w:val="-2"/>
        </w:rPr>
        <w:t>].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"/>
        </w:rPr>
        <w:t>中国中医药科技,2000,7(3)：170.</w:t>
      </w:r>
    </w:p>
    <w:p>
      <w:pPr>
        <w:pStyle w:val="BodyText"/>
        <w:ind w:left="603" w:right="272" w:hanging="131"/>
        <w:spacing w:before="117" w:line="288" w:lineRule="auto"/>
        <w:rPr>
          <w:sz w:val="15"/>
          <w:szCs w:val="15"/>
        </w:rPr>
      </w:pPr>
      <w:r>
        <w:rPr>
          <w:sz w:val="15"/>
          <w:szCs w:val="15"/>
          <w:spacing w:val="3"/>
        </w:rPr>
        <w:t>[9] 刘华钢,梁秋云.扶芳藤及其制剂药理与临床研究概况[J].广西</w:t>
      </w:r>
      <w:r>
        <w:rPr>
          <w:sz w:val="15"/>
          <w:szCs w:val="15"/>
          <w:spacing w:val="2"/>
        </w:rPr>
        <w:t>中医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药,2003,26(3)：6-7.</w:t>
      </w:r>
    </w:p>
    <w:p>
      <w:pPr>
        <w:pStyle w:val="BodyText"/>
        <w:ind w:left="610" w:right="267" w:hanging="138"/>
        <w:spacing w:before="116" w:line="287" w:lineRule="auto"/>
        <w:rPr>
          <w:sz w:val="15"/>
          <w:szCs w:val="15"/>
        </w:rPr>
      </w:pPr>
      <w:r>
        <w:rPr>
          <w:sz w:val="15"/>
          <w:szCs w:val="15"/>
          <w:spacing w:val="-2"/>
        </w:rPr>
        <w:t>[10]</w:t>
      </w:r>
      <w:r>
        <w:rPr>
          <w:sz w:val="15"/>
          <w:szCs w:val="15"/>
          <w:spacing w:val="21"/>
        </w:rPr>
        <w:t xml:space="preserve"> </w:t>
      </w:r>
      <w:r>
        <w:rPr>
          <w:sz w:val="15"/>
          <w:szCs w:val="15"/>
          <w:spacing w:val="-2"/>
        </w:rPr>
        <w:t>肖健.扶芳藤提取物预防给药对大鼠急性脑缺血再灌注后</w:t>
      </w:r>
      <w:r>
        <w:rPr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2"/>
        </w:rPr>
        <w:t>c-fos</w:t>
      </w:r>
      <w:r>
        <w:rPr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3"/>
        </w:rPr>
        <w:t>表达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的影响[J].广西医学,2007,29(10)：15</w:t>
      </w:r>
      <w:r>
        <w:rPr>
          <w:sz w:val="15"/>
          <w:szCs w:val="15"/>
          <w:spacing w:val="-1"/>
        </w:rPr>
        <w:t>01-1502.</w:t>
      </w:r>
    </w:p>
    <w:p>
      <w:pPr>
        <w:pStyle w:val="BodyText"/>
        <w:ind w:left="605" w:right="268" w:hanging="133"/>
        <w:spacing w:before="118" w:line="287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[11] 张喜平,齐丽丽,刘达人.三七及其有效成分的药理作用研究现状[J</w:t>
      </w:r>
      <w:r>
        <w:rPr>
          <w:sz w:val="15"/>
          <w:szCs w:val="15"/>
          <w:spacing w:val="-2"/>
        </w:rPr>
        <w:t>].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医学研究杂志,2007,36(4)：9</w:t>
      </w:r>
      <w:r>
        <w:rPr>
          <w:sz w:val="15"/>
          <w:szCs w:val="15"/>
          <w:spacing w:val="-1"/>
        </w:rPr>
        <w:t>7-98.</w:t>
      </w:r>
    </w:p>
    <w:p>
      <w:pPr>
        <w:pStyle w:val="BodyText"/>
        <w:ind w:left="595" w:right="265" w:hanging="123"/>
        <w:spacing w:before="117" w:line="288" w:lineRule="auto"/>
        <w:rPr>
          <w:sz w:val="15"/>
          <w:szCs w:val="15"/>
        </w:rPr>
      </w:pPr>
      <w:r>
        <w:rPr>
          <w:sz w:val="15"/>
          <w:szCs w:val="15"/>
          <w:spacing w:val="-3"/>
        </w:rPr>
        <w:t>[12] 李汝安,张颖.三七总甙片和祛风化痰通腑汤(或化痰醒神汤)治疗高血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3"/>
        </w:rPr>
        <w:t>压脑出血</w:t>
      </w:r>
      <w:r>
        <w:rPr>
          <w:sz w:val="15"/>
          <w:szCs w:val="15"/>
          <w:spacing w:val="-38"/>
        </w:rPr>
        <w:t xml:space="preserve"> </w:t>
      </w:r>
      <w:r>
        <w:rPr>
          <w:sz w:val="15"/>
          <w:szCs w:val="15"/>
          <w:spacing w:val="-3"/>
        </w:rPr>
        <w:t>40</w:t>
      </w:r>
      <w:r>
        <w:rPr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3"/>
        </w:rPr>
        <w:t>例疗效观察[J].中西医结合实用临床急救,1992,4(1)：5</w:t>
      </w:r>
      <w:r>
        <w:rPr>
          <w:sz w:val="15"/>
          <w:szCs w:val="15"/>
          <w:spacing w:val="-4"/>
        </w:rPr>
        <w:t>14.</w:t>
      </w:r>
    </w:p>
    <w:p>
      <w:pPr>
        <w:pStyle w:val="BodyText"/>
        <w:ind w:left="597" w:right="268" w:hanging="125"/>
        <w:spacing w:before="117" w:line="287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[13] 闫彦芳,张壮,孙塑伦,等.三七总皂苷及其主要成分对血管内皮细胞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缺氧损伤的保护作用[J].中国实验方剂学杂志,2002,8(1)：34.</w:t>
      </w:r>
    </w:p>
    <w:p>
      <w:pPr>
        <w:pStyle w:val="BodyText"/>
        <w:ind w:left="611" w:right="193" w:hanging="139"/>
        <w:spacing w:before="118" w:line="287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[14] 李韬,曲德英,雷菠,等.三七粉对家兔试验性动脉粥样硬化的影响[J].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"/>
        </w:rPr>
        <w:t>中医研究,2006,5(3)：183.</w:t>
      </w:r>
    </w:p>
    <w:p>
      <w:pPr>
        <w:pStyle w:val="BodyText"/>
        <w:ind w:left="472"/>
        <w:spacing w:before="116" w:line="204" w:lineRule="auto"/>
        <w:rPr>
          <w:sz w:val="15"/>
          <w:szCs w:val="15"/>
        </w:rPr>
      </w:pPr>
      <w:r>
        <w:pict>
          <v:shape id="_x0000_s4" style="position:absolute;margin-left:22.74pt;margin-top:32.376pt;mso-position-vertical-relative:text;mso-position-horizontal-relative:text;width:496.5pt;height:0.5pt;z-index:251659264;" filled="false" strokecolor="#000000" strokeweight="0.50pt" coordsize="9930,10" coordorigin="0,0" path="m5,5l9924,5e">
            <v:stroke endcap="round" miterlimit="10"/>
          </v:shape>
        </w:pict>
      </w:r>
      <w:r>
        <w:rPr>
          <w:sz w:val="15"/>
          <w:szCs w:val="15"/>
          <w:spacing w:val="1"/>
        </w:rPr>
        <w:t>[15] 顾国嵘,黄培志,葛均波,等.缺血及三七总皂苷预处理对心肌缺血再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28"/>
        <w:spacing w:before="48" w:line="216" w:lineRule="auto"/>
        <w:rPr>
          <w:sz w:val="15"/>
          <w:szCs w:val="15"/>
        </w:rPr>
      </w:pPr>
      <w:r>
        <w:rPr>
          <w:sz w:val="15"/>
          <w:szCs w:val="15"/>
        </w:rPr>
        <w:t>灌流损伤的保护作用[J].中华急诊医学杂志,2005,14(4)：307.</w:t>
      </w:r>
    </w:p>
    <w:p>
      <w:pPr>
        <w:pStyle w:val="BodyText"/>
        <w:ind w:left="138" w:right="89" w:hanging="138"/>
        <w:spacing w:before="118" w:line="287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[16] 钱越洲,刘宇,顾仁樾.三七有效成分 Rx 对离体心脏缺血再灌注</w:t>
      </w:r>
      <w:r>
        <w:rPr>
          <w:sz w:val="15"/>
          <w:szCs w:val="15"/>
          <w:spacing w:val="-2"/>
        </w:rPr>
        <w:t>损伤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的影响[J].上海中医药大学学报,2005,1</w:t>
      </w:r>
      <w:r>
        <w:rPr>
          <w:sz w:val="15"/>
          <w:szCs w:val="15"/>
          <w:spacing w:val="-1"/>
        </w:rPr>
        <w:t>9(1)：50-52.</w:t>
      </w:r>
    </w:p>
    <w:p>
      <w:pPr>
        <w:pStyle w:val="BodyText"/>
        <w:ind w:left="128" w:right="89" w:hanging="128"/>
        <w:spacing w:before="116" w:line="288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[17] 顾国熔,黄培志,童朝阳,等.血塞通预处理对心肌缺血再灌注损伤的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早期保护作用[J].中国危重病急救医学,2005,25(4)：264-265.</w:t>
      </w:r>
    </w:p>
    <w:p>
      <w:pPr>
        <w:pStyle w:val="BodyText"/>
        <w:ind w:left="130" w:right="89" w:hanging="130"/>
        <w:spacing w:before="115" w:line="312" w:lineRule="auto"/>
        <w:rPr>
          <w:sz w:val="15"/>
          <w:szCs w:val="15"/>
        </w:rPr>
      </w:pPr>
      <w:r>
        <w:rPr>
          <w:sz w:val="15"/>
          <w:szCs w:val="15"/>
          <w:spacing w:val="-2"/>
        </w:rPr>
        <w:t>[18] Yan KJ, Liu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2"/>
        </w:rPr>
        <w:t>Y.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2"/>
        </w:rPr>
        <w:t>Dissection of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2"/>
        </w:rPr>
        <w:t>key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2"/>
        </w:rPr>
        <w:t>ev</w:t>
      </w:r>
      <w:r>
        <w:rPr>
          <w:sz w:val="15"/>
          <w:szCs w:val="15"/>
          <w:spacing w:val="-3"/>
        </w:rPr>
        <w:t>ents in tubular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3"/>
        </w:rPr>
        <w:t>epithelial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2"/>
        </w:rPr>
        <w:t>to</w:t>
      </w:r>
      <w:r>
        <w:rPr>
          <w:sz w:val="15"/>
          <w:szCs w:val="15"/>
          <w:spacing w:val="72"/>
        </w:rPr>
        <w:t xml:space="preserve"> </w:t>
      </w:r>
      <w:r>
        <w:rPr>
          <w:sz w:val="15"/>
          <w:szCs w:val="15"/>
          <w:spacing w:val="-2"/>
        </w:rPr>
        <w:t>myofibroblast</w:t>
      </w:r>
      <w:r>
        <w:rPr>
          <w:sz w:val="15"/>
          <w:szCs w:val="15"/>
          <w:spacing w:val="62"/>
        </w:rPr>
        <w:t xml:space="preserve"> </w:t>
      </w:r>
      <w:r>
        <w:rPr>
          <w:sz w:val="15"/>
          <w:szCs w:val="15"/>
          <w:spacing w:val="-2"/>
        </w:rPr>
        <w:t>transition</w:t>
      </w:r>
      <w:r>
        <w:rPr>
          <w:sz w:val="15"/>
          <w:szCs w:val="15"/>
          <w:spacing w:val="59"/>
        </w:rPr>
        <w:t xml:space="preserve"> </w:t>
      </w:r>
      <w:r>
        <w:rPr>
          <w:sz w:val="15"/>
          <w:szCs w:val="15"/>
          <w:spacing w:val="-2"/>
        </w:rPr>
        <w:t>and</w:t>
      </w:r>
      <w:r>
        <w:rPr>
          <w:sz w:val="15"/>
          <w:szCs w:val="15"/>
          <w:spacing w:val="68"/>
        </w:rPr>
        <w:t xml:space="preserve"> </w:t>
      </w:r>
      <w:r>
        <w:rPr>
          <w:sz w:val="15"/>
          <w:szCs w:val="15"/>
          <w:spacing w:val="-2"/>
        </w:rPr>
        <w:t>its</w:t>
      </w:r>
      <w:r>
        <w:rPr>
          <w:sz w:val="15"/>
          <w:szCs w:val="15"/>
          <w:spacing w:val="68"/>
        </w:rPr>
        <w:t xml:space="preserve"> </w:t>
      </w:r>
      <w:r>
        <w:rPr>
          <w:sz w:val="15"/>
          <w:szCs w:val="15"/>
          <w:spacing w:val="-2"/>
        </w:rPr>
        <w:t>implications</w:t>
      </w:r>
      <w:r>
        <w:rPr>
          <w:sz w:val="15"/>
          <w:szCs w:val="15"/>
          <w:spacing w:val="69"/>
        </w:rPr>
        <w:t xml:space="preserve"> </w:t>
      </w:r>
      <w:r>
        <w:rPr>
          <w:sz w:val="15"/>
          <w:szCs w:val="15"/>
          <w:spacing w:val="-2"/>
        </w:rPr>
        <w:t>in</w:t>
      </w:r>
      <w:r>
        <w:rPr>
          <w:sz w:val="15"/>
          <w:szCs w:val="15"/>
          <w:spacing w:val="57"/>
        </w:rPr>
        <w:t xml:space="preserve"> </w:t>
      </w:r>
      <w:r>
        <w:rPr>
          <w:sz w:val="15"/>
          <w:szCs w:val="15"/>
          <w:spacing w:val="-2"/>
        </w:rPr>
        <w:t>renal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interstitial fibrosis[J]. Am J PatIIoL,2001,159(4)：1465.</w:t>
      </w:r>
    </w:p>
    <w:p>
      <w:pPr>
        <w:pStyle w:val="BodyText"/>
        <w:ind w:left="128" w:right="89" w:hanging="128"/>
        <w:spacing w:before="116" w:line="287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[19] 韦颖,樊均明,潘耐萍.三七总甙对人肾成纤维细胞的影响[J].中</w:t>
      </w:r>
      <w:r>
        <w:rPr>
          <w:sz w:val="15"/>
          <w:szCs w:val="15"/>
          <w:spacing w:val="-2"/>
        </w:rPr>
        <w:t>国中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西医结合杂志,2002,22(1)：47-48.</w:t>
      </w:r>
    </w:p>
    <w:p>
      <w:pPr>
        <w:pStyle w:val="BodyText"/>
        <w:spacing w:before="117" w:line="216" w:lineRule="auto"/>
        <w:rPr>
          <w:sz w:val="15"/>
          <w:szCs w:val="15"/>
        </w:rPr>
      </w:pPr>
      <w:r>
        <w:rPr>
          <w:sz w:val="15"/>
          <w:szCs w:val="15"/>
          <w:spacing w:val="3"/>
        </w:rPr>
        <w:t>[20] 苗明三,梁国防.中药不良反应</w:t>
      </w:r>
      <w:r>
        <w:rPr>
          <w:sz w:val="15"/>
          <w:szCs w:val="15"/>
          <w:spacing w:val="2"/>
        </w:rPr>
        <w:t>[J].河南中医药学刊,2001,16(2)：</w:t>
      </w:r>
    </w:p>
    <w:p>
      <w:pPr>
        <w:pStyle w:val="BodyText"/>
        <w:ind w:left="137"/>
        <w:spacing w:before="138" w:line="184" w:lineRule="auto"/>
        <w:rPr>
          <w:sz w:val="15"/>
          <w:szCs w:val="15"/>
        </w:rPr>
      </w:pPr>
      <w:r>
        <w:rPr>
          <w:sz w:val="15"/>
          <w:szCs w:val="15"/>
          <w:spacing w:val="-5"/>
        </w:rPr>
        <w:t>1-3.</w:t>
      </w:r>
    </w:p>
    <w:p>
      <w:pPr>
        <w:pStyle w:val="BodyText"/>
        <w:ind w:left="136" w:right="89" w:hanging="137"/>
        <w:spacing w:before="120" w:line="291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[21] 罗泽宇,王炜.黄花倒水莲化学及药理研究进展[J].药品评价,</w:t>
      </w:r>
      <w:r>
        <w:rPr>
          <w:sz w:val="15"/>
          <w:szCs w:val="15"/>
        </w:rPr>
        <w:t>2004, </w:t>
      </w:r>
      <w:r>
        <w:rPr>
          <w:sz w:val="15"/>
          <w:szCs w:val="15"/>
          <w:spacing w:val="-1"/>
        </w:rPr>
        <w:t>1(3)：217-219.</w:t>
      </w:r>
    </w:p>
    <w:p>
      <w:pPr>
        <w:pStyle w:val="BodyText"/>
        <w:ind w:left="126" w:right="88" w:hanging="127"/>
        <w:spacing w:before="112" w:line="287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[22] 李良东,李洪亮,范小娜.黄花倒水莲提取物抗血脂作用的研究[J].时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珍国医国药,2008,l9(3)：650.</w:t>
      </w:r>
    </w:p>
    <w:p>
      <w:pPr>
        <w:pStyle w:val="BodyText"/>
        <w:ind w:left="138" w:right="89" w:hanging="138"/>
        <w:spacing w:before="118" w:line="287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[23] 寇俊萍,李景峰,闫瑾,等.黄花倒水莲总皂苷对凝血系统及血栓形成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的影响[J].中国药科大学学报,2003,34(</w:t>
      </w:r>
      <w:r>
        <w:rPr>
          <w:sz w:val="15"/>
          <w:szCs w:val="15"/>
          <w:spacing w:val="-1"/>
        </w:rPr>
        <w:t>3)：257-260.</w:t>
      </w:r>
    </w:p>
    <w:p>
      <w:pPr>
        <w:pStyle w:val="BodyText"/>
        <w:ind w:left="126" w:right="89" w:hanging="127"/>
        <w:spacing w:before="117" w:line="288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[24] 何勇,李洪亮,卑占宇.黄花倒水莲提取物对小鼠免疫器官的影响[J</w:t>
      </w:r>
      <w:r>
        <w:rPr>
          <w:sz w:val="15"/>
          <w:szCs w:val="15"/>
          <w:spacing w:val="-2"/>
        </w:rPr>
        <w:t>].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赣南医学院学报,2006,26(6)：828-829.</w:t>
      </w:r>
    </w:p>
    <w:p>
      <w:pPr>
        <w:pStyle w:val="BodyText"/>
        <w:ind w:left="138" w:right="88" w:hanging="139"/>
        <w:spacing w:before="117" w:line="287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[25] 秦华珍,夏新华,李钟文,等.黄花倒水莲多糖的抗应激作用[J].</w:t>
      </w:r>
      <w:r>
        <w:rPr>
          <w:sz w:val="15"/>
          <w:szCs w:val="15"/>
        </w:rPr>
        <w:t>广西 </w:t>
      </w:r>
      <w:r>
        <w:rPr>
          <w:sz w:val="15"/>
          <w:szCs w:val="15"/>
          <w:spacing w:val="-1"/>
        </w:rPr>
        <w:t>中医药,1996,19(3)：52.</w:t>
      </w:r>
    </w:p>
    <w:p>
      <w:pPr>
        <w:pStyle w:val="BodyText"/>
        <w:ind w:left="128" w:right="89" w:hanging="129"/>
        <w:spacing w:before="118" w:line="287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[26] 寇俊萍,马仁强,朱丹妮,等.黄花倒水莲水提液的活血、抗炎作用研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究[J].中药材,2003,26(4)：269.</w:t>
      </w:r>
    </w:p>
    <w:p>
      <w:pPr>
        <w:pStyle w:val="BodyText"/>
        <w:ind w:left="126" w:right="89" w:hanging="126"/>
        <w:spacing w:before="116" w:line="288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[27] 李梨平,王伟华.黄花倒水莲对乙肝病毒巨抗原体外抑制作用的初步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观察[J].湖南中医药导报,1998,4(10)：32-33.</w:t>
      </w:r>
    </w:p>
    <w:p>
      <w:pPr>
        <w:pStyle w:val="BodyText"/>
        <w:ind w:left="136" w:right="91" w:hanging="137"/>
        <w:spacing w:before="117" w:line="287" w:lineRule="auto"/>
        <w:rPr>
          <w:sz w:val="15"/>
          <w:szCs w:val="15"/>
        </w:rPr>
      </w:pPr>
      <w:r>
        <w:rPr>
          <w:sz w:val="15"/>
          <w:szCs w:val="15"/>
          <w:spacing w:val="5"/>
        </w:rPr>
        <w:t>[28] 范秀珍.黄花倒水莲口服液抗过氧化脂质的测定[J].中医药研究,</w:t>
      </w:r>
      <w:r>
        <w:rPr>
          <w:sz w:val="15"/>
          <w:szCs w:val="15"/>
          <w:spacing w:val="3"/>
        </w:rPr>
        <w:t xml:space="preserve"> </w:t>
      </w:r>
      <w:r>
        <w:rPr>
          <w:sz w:val="15"/>
          <w:szCs w:val="15"/>
          <w:spacing w:val="-1"/>
        </w:rPr>
        <w:t>1998,14(2)：35-36.</w:t>
      </w:r>
    </w:p>
    <w:p>
      <w:pPr>
        <w:pStyle w:val="BodyText"/>
        <w:ind w:left="123" w:right="91" w:hanging="123"/>
        <w:spacing w:before="118" w:line="287" w:lineRule="auto"/>
        <w:rPr>
          <w:sz w:val="15"/>
          <w:szCs w:val="15"/>
        </w:rPr>
      </w:pPr>
      <w:r>
        <w:rPr>
          <w:sz w:val="15"/>
          <w:szCs w:val="15"/>
          <w:spacing w:val="-3"/>
        </w:rPr>
        <w:t>[29] 秦华珍,夏新华,李钟文,等.黄花倒水莲多糖的提取与毒理研究[J].基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层中药杂志,1998,12(2)：51-52.</w:t>
      </w:r>
    </w:p>
    <w:p>
      <w:pPr>
        <w:ind w:left="1656"/>
        <w:spacing w:before="102" w:line="184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18"/>
          <w:szCs w:val="18"/>
          <w:spacing w:val="-2"/>
        </w:rPr>
        <w:t>(收稿日期：2011-06-19,编辑：梅智胜)</w:t>
      </w:r>
    </w:p>
    <w:p>
      <w:pPr>
        <w:spacing w:line="184" w:lineRule="auto"/>
        <w:sectPr>
          <w:type w:val="continuous"/>
          <w:pgSz w:w="11905" w:h="16840"/>
          <w:pgMar w:top="1558" w:right="1043" w:bottom="547" w:left="407" w:header="1203" w:footer="354" w:gutter="0"/>
          <w:cols w:equalWidth="0" w:num="2">
            <w:col w:w="5503" w:space="100"/>
            <w:col w:w="4852" w:space="0"/>
          </w:cols>
        </w:sectPr>
        <w:rPr>
          <w:rFonts w:ascii="KaiTi" w:hAnsi="KaiTi" w:eastAsia="KaiTi" w:cs="KaiTi"/>
          <w:sz w:val="18"/>
          <w:szCs w:val="18"/>
        </w:rPr>
      </w:pPr>
    </w:p>
    <w:p>
      <w:pPr>
        <w:spacing w:before="63"/>
        <w:rPr/>
      </w:pPr>
      <w:r/>
    </w:p>
    <w:p>
      <w:pPr>
        <w:spacing w:before="63"/>
        <w:rPr/>
      </w:pPr>
      <w:r/>
    </w:p>
    <w:p>
      <w:pPr>
        <w:sectPr>
          <w:type w:val="continuous"/>
          <w:pgSz w:w="11905" w:h="16840"/>
          <w:pgMar w:top="1558" w:right="1043" w:bottom="547" w:left="407" w:header="1203" w:footer="354" w:gutter="0"/>
          <w:cols w:equalWidth="0" w:num="1">
            <w:col w:w="10454" w:space="0"/>
          </w:cols>
        </w:sectPr>
        <w:rPr/>
      </w:pPr>
    </w:p>
    <w:p>
      <w:pPr>
        <w:pStyle w:val="BodyText"/>
        <w:ind w:left="448" w:right="201" w:firstLine="370"/>
        <w:spacing w:before="36" w:line="296" w:lineRule="auto"/>
        <w:jc w:val="both"/>
        <w:rPr/>
      </w:pPr>
      <w:r>
        <w:rPr>
          <w:rFonts w:ascii="SimHei" w:hAnsi="SimHei" w:eastAsia="SimHei" w:cs="SimHei"/>
          <w:spacing w:val="2"/>
        </w:rPr>
        <w:t>《中国实验方剂学杂志》</w:t>
      </w:r>
      <w:r>
        <w:rPr>
          <w:rFonts w:ascii="SimHei" w:hAnsi="SimHei" w:eastAsia="SimHei" w:cs="SimHei"/>
          <w:spacing w:val="-45"/>
        </w:rPr>
        <w:t xml:space="preserve"> </w:t>
      </w:r>
      <w:r>
        <w:rPr>
          <w:spacing w:val="2"/>
        </w:rPr>
        <w:t>由国家中医药管理局主管、中</w:t>
      </w:r>
      <w:r>
        <w:rPr/>
        <w:t xml:space="preserve"> </w:t>
      </w:r>
      <w:r>
        <w:rPr>
          <w:spacing w:val="4"/>
        </w:rPr>
        <w:t>国中医科学院中药研究所和中国中西医结合学会中药专业委</w:t>
      </w:r>
      <w:r>
        <w:rPr/>
        <w:t xml:space="preserve"> </w:t>
      </w:r>
      <w:r>
        <w:rPr>
          <w:spacing w:val="-3"/>
        </w:rPr>
        <w:t>员会主办的学术刊物,为“中国科技论文统计源期刊”(中国科</w:t>
      </w:r>
      <w:r>
        <w:rPr>
          <w:spacing w:val="7"/>
        </w:rPr>
        <w:t xml:space="preserve"> </w:t>
      </w:r>
      <w:r>
        <w:rPr>
          <w:spacing w:val="-9"/>
        </w:rPr>
        <w:t>技核心期刊)、“中文核心期刊”。本刊本着提高为主,提高与普</w:t>
      </w:r>
      <w:r>
        <w:rPr>
          <w:spacing w:val="4"/>
        </w:rPr>
        <w:t xml:space="preserve"> </w:t>
      </w:r>
      <w:r>
        <w:rPr/>
        <w:t>及相结合的办刊方针,主要设有工艺与制剂、化学与分析、资 </w:t>
      </w:r>
      <w:r>
        <w:rPr>
          <w:spacing w:val="-1"/>
        </w:rPr>
        <w:t>源与鉴定、药物代谢、药理、毒理、临床、综述、</w:t>
      </w:r>
      <w:r>
        <w:rPr>
          <w:spacing w:val="-2"/>
        </w:rPr>
        <w:t>学术交流、</w:t>
      </w:r>
      <w:r>
        <w:rPr/>
        <w:t xml:space="preserve"> </w:t>
      </w:r>
      <w:r>
        <w:rPr/>
        <w:t>信息等栏目,报道方剂的药效学、毒理学、药物动力学、药物</w:t>
      </w:r>
      <w:r>
        <w:rPr>
          <w:spacing w:val="13"/>
        </w:rPr>
        <w:t xml:space="preserve"> </w:t>
      </w:r>
      <w:r>
        <w:rPr>
          <w:spacing w:val="-1"/>
        </w:rPr>
        <w:t>化学、制剂学、质量标准、配伍研究的研究结果与</w:t>
      </w:r>
      <w:r>
        <w:rPr>
          <w:spacing w:val="-2"/>
        </w:rPr>
        <w:t>最新进展。</w:t>
      </w:r>
    </w:p>
    <w:p>
      <w:pPr>
        <w:pStyle w:val="BodyText"/>
        <w:ind w:left="447" w:right="197" w:firstLine="362"/>
        <w:spacing w:before="27" w:line="283" w:lineRule="auto"/>
        <w:jc w:val="both"/>
        <w:rPr/>
      </w:pPr>
      <w:r>
        <w:rPr>
          <w:spacing w:val="-2"/>
        </w:rPr>
        <w:t>本刊为半月刊,16</w:t>
      </w:r>
      <w:r>
        <w:rPr>
          <w:spacing w:val="-20"/>
        </w:rPr>
        <w:t xml:space="preserve"> </w:t>
      </w:r>
      <w:r>
        <w:rPr>
          <w:spacing w:val="-2"/>
        </w:rPr>
        <w:t>开本,288</w:t>
      </w:r>
      <w:r>
        <w:rPr>
          <w:spacing w:val="-29"/>
        </w:rPr>
        <w:t xml:space="preserve"> </w:t>
      </w:r>
      <w:r>
        <w:rPr>
          <w:spacing w:val="-2"/>
        </w:rPr>
        <w:t>页,每期定价</w:t>
      </w:r>
      <w:r>
        <w:rPr>
          <w:spacing w:val="-30"/>
        </w:rPr>
        <w:t xml:space="preserve"> </w:t>
      </w:r>
      <w:r>
        <w:rPr>
          <w:spacing w:val="-2"/>
        </w:rPr>
        <w:t>25</w:t>
      </w:r>
      <w:r>
        <w:rPr>
          <w:spacing w:val="-32"/>
        </w:rPr>
        <w:t xml:space="preserve"> </w:t>
      </w:r>
      <w:r>
        <w:rPr>
          <w:spacing w:val="-2"/>
        </w:rPr>
        <w:t>元,全年定价</w:t>
      </w:r>
      <w:r>
        <w:rPr/>
        <w:t xml:space="preserve"> </w:t>
      </w:r>
      <w:r>
        <w:rPr>
          <w:spacing w:val="-1"/>
        </w:rPr>
        <w:t>为</w:t>
      </w:r>
      <w:r>
        <w:rPr>
          <w:spacing w:val="-21"/>
        </w:rPr>
        <w:t xml:space="preserve"> </w:t>
      </w:r>
      <w:r>
        <w:rPr>
          <w:spacing w:val="-1"/>
        </w:rPr>
        <w:t>600</w:t>
      </w:r>
      <w:r>
        <w:rPr>
          <w:spacing w:val="-27"/>
        </w:rPr>
        <w:t xml:space="preserve"> </w:t>
      </w:r>
      <w:r>
        <w:rPr>
          <w:spacing w:val="-1"/>
        </w:rPr>
        <w:t>元。国内外公开发行,国内由北京市报刊发行局办理总</w:t>
      </w:r>
      <w:r>
        <w:rPr/>
        <w:t xml:space="preserve"> </w:t>
      </w:r>
      <w:r>
        <w:rPr>
          <w:spacing w:val="-3"/>
        </w:rPr>
        <w:t>发行,邮发代号：2-417；国外由中国国际图书贸易总公司办理</w:t>
      </w:r>
      <w:r>
        <w:rPr>
          <w:spacing w:val="14"/>
        </w:rPr>
        <w:t xml:space="preserve"> </w:t>
      </w:r>
      <w:r>
        <w:rPr>
          <w:spacing w:val="-5"/>
        </w:rPr>
        <w:t>发行,代号：BM4655。本刊编辑部也可办理邮购,地址</w:t>
      </w:r>
      <w:r>
        <w:rPr>
          <w:spacing w:val="-6"/>
        </w:rPr>
        <w:t>： 北京市</w:t>
      </w:r>
      <w:r>
        <w:rPr/>
        <w:t xml:space="preserve"> </w:t>
      </w:r>
      <w:r>
        <w:rPr>
          <w:spacing w:val="-5"/>
        </w:rPr>
        <w:t>东直门内南小街</w:t>
      </w:r>
      <w:r>
        <w:rPr>
          <w:spacing w:val="-25"/>
        </w:rPr>
        <w:t xml:space="preserve"> </w:t>
      </w:r>
      <w:r>
        <w:rPr>
          <w:spacing w:val="-5"/>
        </w:rPr>
        <w:t>16</w:t>
      </w:r>
      <w:r>
        <w:rPr>
          <w:spacing w:val="-34"/>
        </w:rPr>
        <w:t xml:space="preserve"> </w:t>
      </w:r>
      <w:r>
        <w:rPr>
          <w:spacing w:val="-5"/>
        </w:rPr>
        <w:t>号,《中国实验方剂学杂志》编辑部,</w:t>
      </w:r>
      <w:r>
        <w:rPr>
          <w:spacing w:val="-6"/>
        </w:rPr>
        <w:t>邮编：</w:t>
      </w:r>
      <w:r>
        <w:rPr/>
        <w:t xml:space="preserve"> </w:t>
      </w:r>
      <w:r>
        <w:rPr>
          <w:spacing w:val="-8"/>
        </w:rPr>
        <w:t>100700。联系电话：010-84076882；E-mail：czd@vip.sina.com；</w:t>
      </w:r>
      <w:r>
        <w:rPr>
          <w:spacing w:val="5"/>
        </w:rPr>
        <w:t xml:space="preserve"> </w:t>
      </w:r>
      <w:hyperlink w:history="true" r:id="rId5">
        <w:r>
          <w:rPr>
            <w:spacing w:val="-1"/>
          </w:rPr>
          <w:t>http://www.syfjxzz.com</w:t>
        </w:r>
      </w:hyperlink>
      <w:r>
        <w:rPr>
          <w:spacing w:val="-1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361"/>
        <w:spacing w:before="32" w:line="297" w:lineRule="auto"/>
        <w:jc w:val="both"/>
        <w:rPr/>
      </w:pPr>
      <w:r>
        <w:rPr>
          <w:rFonts w:ascii="SimHei" w:hAnsi="SimHei" w:eastAsia="SimHei" w:cs="SimHei"/>
          <w:spacing w:val="-3"/>
        </w:rPr>
        <w:t>《中医杂志》</w:t>
      </w:r>
      <w:r>
        <w:rPr>
          <w:spacing w:val="-3"/>
        </w:rPr>
        <w:t>是由中华中医药学会和中国中医科</w:t>
      </w:r>
      <w:r>
        <w:rPr>
          <w:spacing w:val="-4"/>
        </w:rPr>
        <w:t>学院联合</w:t>
      </w:r>
      <w:r>
        <w:rPr/>
        <w:t xml:space="preserve">  </w:t>
      </w:r>
      <w:r>
        <w:rPr>
          <w:spacing w:val="-5"/>
        </w:rPr>
        <w:t>主办的中医药综合性学术期刊。1955</w:t>
      </w:r>
      <w:r>
        <w:rPr>
          <w:spacing w:val="-22"/>
        </w:rPr>
        <w:t xml:space="preserve"> </w:t>
      </w:r>
      <w:r>
        <w:rPr>
          <w:spacing w:val="-5"/>
        </w:rPr>
        <w:t>年创刊以来始终坚持“以</w:t>
      </w:r>
      <w:r>
        <w:rPr/>
        <w:t xml:space="preserve">  </w:t>
      </w:r>
      <w:r>
        <w:rPr>
          <w:spacing w:val="-3"/>
        </w:rPr>
        <w:t>提高为主,兼顾普及”的办方针,是我国中医药界创刊早、发行</w:t>
      </w:r>
      <w:r>
        <w:rPr>
          <w:spacing w:val="3"/>
        </w:rPr>
        <w:t xml:space="preserve">  </w:t>
      </w:r>
      <w:r>
        <w:rPr>
          <w:spacing w:val="-3"/>
        </w:rPr>
        <w:t>量大、具有较高权威性和学术影响力的国家级医药期刊。本刊</w:t>
      </w:r>
      <w:r>
        <w:rPr>
          <w:spacing w:val="2"/>
        </w:rPr>
        <w:t xml:space="preserve">  </w:t>
      </w:r>
      <w:r>
        <w:rPr>
          <w:spacing w:val="-3"/>
        </w:rPr>
        <w:t>主要栏目中“当代名医”和“临证心得”分别介绍名老中医和</w:t>
      </w:r>
      <w:r>
        <w:rPr>
          <w:spacing w:val="1"/>
        </w:rPr>
        <w:t xml:space="preserve">  </w:t>
      </w:r>
      <w:r>
        <w:rPr>
          <w:spacing w:val="-7"/>
        </w:rPr>
        <w:t>临床医生辨证治疗疑难病的经验；“临床研究</w:t>
      </w:r>
      <w:r>
        <w:rPr>
          <w:spacing w:val="-61"/>
        </w:rPr>
        <w:t xml:space="preserve"> </w:t>
      </w:r>
      <w:r>
        <w:rPr>
          <w:spacing w:val="-7"/>
        </w:rPr>
        <w:t>”、“临床报道”</w:t>
      </w:r>
      <w:r>
        <w:rPr/>
        <w:t xml:space="preserve"> </w:t>
      </w:r>
      <w:r>
        <w:rPr>
          <w:spacing w:val="-5"/>
        </w:rPr>
        <w:t>介绍中医药治疗的新方法、新成果；</w:t>
      </w:r>
      <w:r>
        <w:rPr>
          <w:spacing w:val="-32"/>
        </w:rPr>
        <w:t xml:space="preserve"> </w:t>
      </w:r>
      <w:r>
        <w:rPr>
          <w:spacing w:val="-5"/>
        </w:rPr>
        <w:t>“临床解惑”回答读者遇</w:t>
      </w:r>
      <w:r>
        <w:rPr/>
        <w:t xml:space="preserve">  </w:t>
      </w:r>
      <w:r>
        <w:rPr/>
        <w:t>到的各类疑难问题。此外,还辟有学术探讨、思路与方法、方</w:t>
      </w:r>
      <w:r>
        <w:rPr>
          <w:spacing w:val="3"/>
        </w:rPr>
        <w:t xml:space="preserve">  </w:t>
      </w:r>
      <w:r>
        <w:rPr>
          <w:spacing w:val="-6"/>
        </w:rPr>
        <w:t>法学与临床评价、专家论坛、病例讨论、综述、百家园等栏目,</w:t>
      </w:r>
      <w:r>
        <w:rPr/>
        <w:t xml:space="preserve">  </w:t>
      </w:r>
      <w:r>
        <w:rPr/>
        <w:t>可使您掌握最新信息与治疗方法,成为您学习中医药、研究中</w:t>
      </w:r>
      <w:r>
        <w:rPr>
          <w:spacing w:val="6"/>
        </w:rPr>
        <w:t xml:space="preserve">  </w:t>
      </w:r>
      <w:r>
        <w:rPr>
          <w:spacing w:val="-2"/>
        </w:rPr>
        <w:t>医药,不断提高临床及研究水平的良师益友。</w:t>
      </w:r>
    </w:p>
    <w:p>
      <w:pPr>
        <w:pStyle w:val="BodyText"/>
        <w:ind w:left="1" w:right="87" w:firstLine="360"/>
        <w:spacing w:before="28" w:line="271" w:lineRule="auto"/>
        <w:jc w:val="both"/>
        <w:rPr/>
      </w:pPr>
      <w:r>
        <w:rPr>
          <w:spacing w:val="-7"/>
        </w:rPr>
        <w:t>本刊为半月刊,每月</w:t>
      </w:r>
      <w:r>
        <w:rPr>
          <w:spacing w:val="-37"/>
        </w:rPr>
        <w:t xml:space="preserve"> </w:t>
      </w:r>
      <w:r>
        <w:rPr>
          <w:spacing w:val="-7"/>
        </w:rPr>
        <w:t>2 日和</w:t>
      </w:r>
      <w:r>
        <w:rPr>
          <w:spacing w:val="-26"/>
        </w:rPr>
        <w:t xml:space="preserve"> </w:t>
      </w:r>
      <w:r>
        <w:rPr>
          <w:spacing w:val="-7"/>
        </w:rPr>
        <w:t>17 日出版。每期</w:t>
      </w:r>
      <w:r>
        <w:rPr>
          <w:spacing w:val="-38"/>
        </w:rPr>
        <w:t xml:space="preserve"> </w:t>
      </w:r>
      <w:r>
        <w:rPr>
          <w:spacing w:val="-7"/>
        </w:rPr>
        <w:t>9.80</w:t>
      </w:r>
      <w:r>
        <w:rPr>
          <w:spacing w:val="-38"/>
        </w:rPr>
        <w:t xml:space="preserve"> </w:t>
      </w:r>
      <w:r>
        <w:rPr>
          <w:spacing w:val="-7"/>
        </w:rPr>
        <w:t>元,读者</w:t>
      </w:r>
      <w:r>
        <w:rPr/>
        <w:t xml:space="preserve"> </w:t>
      </w:r>
      <w:r>
        <w:rPr>
          <w:spacing w:val="-3"/>
        </w:rPr>
        <w:t>可以到全国各地邮局办理订阅手续(邮发代号：2-698),也可以</w:t>
      </w:r>
      <w:r>
        <w:rPr>
          <w:spacing w:val="14"/>
        </w:rPr>
        <w:t xml:space="preserve"> </w:t>
      </w:r>
      <w:r>
        <w:rPr/>
        <w:t>与本刊读者服务部联系邮购。电话：010-64014411-3036。地</w:t>
      </w:r>
      <w:r>
        <w:rPr>
          <w:spacing w:val="14"/>
        </w:rPr>
        <w:t xml:space="preserve"> </w:t>
      </w:r>
      <w:r>
        <w:rPr>
          <w:spacing w:val="-3"/>
        </w:rPr>
        <w:t>址：北京市东直门内南小街</w:t>
      </w:r>
      <w:r>
        <w:rPr>
          <w:spacing w:val="-9"/>
        </w:rPr>
        <w:t xml:space="preserve"> </w:t>
      </w:r>
      <w:r>
        <w:rPr>
          <w:spacing w:val="-3"/>
        </w:rPr>
        <w:t>16</w:t>
      </w:r>
      <w:r>
        <w:rPr>
          <w:spacing w:val="-34"/>
        </w:rPr>
        <w:t xml:space="preserve"> </w:t>
      </w:r>
      <w:r>
        <w:rPr>
          <w:spacing w:val="-3"/>
        </w:rPr>
        <w:t>号,邮编：100700。</w:t>
      </w:r>
    </w:p>
    <w:sectPr>
      <w:type w:val="continuous"/>
      <w:pgSz w:w="11905" w:h="16840"/>
      <w:pgMar w:top="1558" w:right="1043" w:bottom="547" w:left="407" w:header="1203" w:footer="354" w:gutter="0"/>
      <w:cols w:equalWidth="0" w:num="2">
        <w:col w:w="5480" w:space="100"/>
        <w:col w:w="48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7"/>
      <w:spacing w:before="19" w:line="216" w:lineRule="auto"/>
      <w:rPr>
        <w:rFonts w:ascii="KaiTi" w:hAnsi="KaiTi" w:eastAsia="KaiTi" w:cs="KaiTi"/>
        <w:sz w:val="21"/>
        <w:szCs w:val="21"/>
      </w:rPr>
    </w:pPr>
    <w:r>
      <w:rPr>
        <w:rFonts w:ascii="KaiTi" w:hAnsi="KaiTi" w:eastAsia="KaiTi" w:cs="KaiTi"/>
        <w:sz w:val="21"/>
        <w:szCs w:val="21"/>
        <w:spacing w:val="-6"/>
      </w:rPr>
      <w:t>2012</w:t>
    </w:r>
    <w:r>
      <w:rPr>
        <w:rFonts w:ascii="KaiTi" w:hAnsi="KaiTi" w:eastAsia="KaiTi" w:cs="KaiTi"/>
        <w:sz w:val="21"/>
        <w:szCs w:val="21"/>
        <w:spacing w:val="-43"/>
      </w:rPr>
      <w:t xml:space="preserve"> </w:t>
    </w:r>
    <w:r>
      <w:rPr>
        <w:rFonts w:ascii="KaiTi" w:hAnsi="KaiTi" w:eastAsia="KaiTi" w:cs="KaiTi"/>
        <w:sz w:val="21"/>
        <w:szCs w:val="21"/>
        <w:spacing w:val="-6"/>
      </w:rPr>
      <w:t>年</w:t>
    </w:r>
    <w:r>
      <w:rPr>
        <w:rFonts w:ascii="KaiTi" w:hAnsi="KaiTi" w:eastAsia="KaiTi" w:cs="KaiTi"/>
        <w:sz w:val="21"/>
        <w:szCs w:val="21"/>
        <w:spacing w:val="-34"/>
      </w:rPr>
      <w:t xml:space="preserve"> </w:t>
    </w:r>
    <w:r>
      <w:rPr>
        <w:rFonts w:ascii="KaiTi" w:hAnsi="KaiTi" w:eastAsia="KaiTi" w:cs="KaiTi"/>
        <w:sz w:val="21"/>
        <w:szCs w:val="21"/>
        <w:spacing w:val="-6"/>
      </w:rPr>
      <w:t>6</w:t>
    </w:r>
    <w:r>
      <w:rPr>
        <w:rFonts w:ascii="KaiTi" w:hAnsi="KaiTi" w:eastAsia="KaiTi" w:cs="KaiTi"/>
        <w:sz w:val="21"/>
        <w:szCs w:val="21"/>
        <w:spacing w:val="-33"/>
      </w:rPr>
      <w:t xml:space="preserve"> </w:t>
    </w:r>
    <w:r>
      <w:rPr>
        <w:rFonts w:ascii="KaiTi" w:hAnsi="KaiTi" w:eastAsia="KaiTi" w:cs="KaiTi"/>
        <w:sz w:val="21"/>
        <w:szCs w:val="21"/>
        <w:spacing w:val="-6"/>
      </w:rPr>
      <w:t>月第</w:t>
    </w:r>
    <w:r>
      <w:rPr>
        <w:rFonts w:ascii="KaiTi" w:hAnsi="KaiTi" w:eastAsia="KaiTi" w:cs="KaiTi"/>
        <w:sz w:val="21"/>
        <w:szCs w:val="21"/>
        <w:spacing w:val="-31"/>
      </w:rPr>
      <w:t xml:space="preserve"> </w:t>
    </w:r>
    <w:r>
      <w:rPr>
        <w:rFonts w:ascii="KaiTi" w:hAnsi="KaiTi" w:eastAsia="KaiTi" w:cs="KaiTi"/>
        <w:sz w:val="21"/>
        <w:szCs w:val="21"/>
        <w:spacing w:val="-6"/>
      </w:rPr>
      <w:t>19</w:t>
    </w:r>
    <w:r>
      <w:rPr>
        <w:rFonts w:ascii="KaiTi" w:hAnsi="KaiTi" w:eastAsia="KaiTi" w:cs="KaiTi"/>
        <w:sz w:val="21"/>
        <w:szCs w:val="21"/>
        <w:spacing w:val="-42"/>
      </w:rPr>
      <w:t xml:space="preserve"> </w:t>
    </w:r>
    <w:r>
      <w:rPr>
        <w:rFonts w:ascii="KaiTi" w:hAnsi="KaiTi" w:eastAsia="KaiTi" w:cs="KaiTi"/>
        <w:sz w:val="21"/>
        <w:szCs w:val="21"/>
        <w:spacing w:val="-6"/>
      </w:rPr>
      <w:t>卷第</w:t>
    </w:r>
    <w:r>
      <w:rPr>
        <w:rFonts w:ascii="KaiTi" w:hAnsi="KaiTi" w:eastAsia="KaiTi" w:cs="KaiTi"/>
        <w:sz w:val="21"/>
        <w:szCs w:val="21"/>
        <w:spacing w:val="-34"/>
      </w:rPr>
      <w:t xml:space="preserve"> </w:t>
    </w:r>
    <w:r>
      <w:rPr>
        <w:rFonts w:ascii="KaiTi" w:hAnsi="KaiTi" w:eastAsia="KaiTi" w:cs="KaiTi"/>
        <w:sz w:val="21"/>
        <w:szCs w:val="21"/>
        <w:spacing w:val="-6"/>
      </w:rPr>
      <w:t>6</w:t>
    </w:r>
    <w:r>
      <w:rPr>
        <w:rFonts w:ascii="KaiTi" w:hAnsi="KaiTi" w:eastAsia="KaiTi" w:cs="KaiTi"/>
        <w:sz w:val="21"/>
        <w:szCs w:val="21"/>
        <w:spacing w:val="-44"/>
      </w:rPr>
      <w:t xml:space="preserve"> </w:t>
    </w:r>
    <w:r>
      <w:rPr>
        <w:rFonts w:ascii="KaiTi" w:hAnsi="KaiTi" w:eastAsia="KaiTi" w:cs="KaiTi"/>
        <w:sz w:val="21"/>
        <w:szCs w:val="21"/>
        <w:spacing w:val="-6"/>
      </w:rPr>
      <w:t>期</w:t>
    </w:r>
    <w:r>
      <w:rPr>
        <w:rFonts w:ascii="KaiTi" w:hAnsi="KaiTi" w:eastAsia="KaiTi" w:cs="KaiTi"/>
        <w:sz w:val="21"/>
        <w:szCs w:val="21"/>
        <w:spacing w:val="-6"/>
      </w:rPr>
      <w:t xml:space="preserve">                 </w:t>
    </w:r>
    <w:r>
      <w:rPr>
        <w:rFonts w:ascii="KaiTi" w:hAnsi="KaiTi" w:eastAsia="KaiTi" w:cs="KaiTi"/>
        <w:sz w:val="21"/>
        <w:szCs w:val="21"/>
        <w:spacing w:val="-6"/>
      </w:rPr>
      <w:t>中国中医药信息杂志</w:t>
    </w:r>
    <w:r>
      <w:rPr>
        <w:rFonts w:ascii="KaiTi" w:hAnsi="KaiTi" w:eastAsia="KaiTi" w:cs="KaiTi"/>
        <w:sz w:val="21"/>
        <w:szCs w:val="21"/>
        <w:spacing w:val="-6"/>
      </w:rPr>
      <w:t xml:space="preserve">                              </w:t>
    </w:r>
    <w:r>
      <w:rPr>
        <w:rFonts w:ascii="KaiTi" w:hAnsi="KaiTi" w:eastAsia="KaiTi" w:cs="KaiTi"/>
        <w:sz w:val="21"/>
        <w:szCs w:val="21"/>
        <w:spacing w:val="-6"/>
      </w:rPr>
      <w:t>·111</w:t>
    </w:r>
    <w:r>
      <w:rPr>
        <w:rFonts w:ascii="KaiTi" w:hAnsi="KaiTi" w:eastAsia="KaiTi" w:cs="KaiTi"/>
        <w:sz w:val="21"/>
        <w:szCs w:val="21"/>
        <w:spacing w:val="-6"/>
      </w:rPr>
      <w:t xml:space="preserve"> </w:t>
    </w:r>
    <w:r>
      <w:rPr>
        <w:rFonts w:ascii="KaiTi" w:hAnsi="KaiTi" w:eastAsia="KaiTi" w:cs="KaiTi"/>
        <w:sz w:val="21"/>
        <w:szCs w:val="21"/>
        <w:spacing w:val="-6"/>
      </w:rPr>
      <w:t>·</w:t>
    </w:r>
  </w:p>
  <w:p>
    <w:pPr>
      <w:ind w:firstLine="726"/>
      <w:spacing w:before="2" w:line="80" w:lineRule="exact"/>
      <w:rPr/>
    </w:pPr>
    <w:r>
      <w:rPr>
        <w:position w:val="-1"/>
      </w:rPr>
      <w:drawing>
        <wp:inline distT="0" distB="0" distL="0" distR="0">
          <wp:extent cx="6299453" cy="50800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99453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2"/>
      <w:spacing w:before="19" w:line="216" w:lineRule="auto"/>
      <w:rPr>
        <w:rFonts w:ascii="KaiTi" w:hAnsi="KaiTi" w:eastAsia="KaiTi" w:cs="KaiTi"/>
        <w:sz w:val="21"/>
        <w:szCs w:val="21"/>
      </w:rPr>
    </w:pPr>
    <w:r>
      <w:rPr>
        <w:rFonts w:ascii="KaiTi" w:hAnsi="KaiTi" w:eastAsia="KaiTi" w:cs="KaiTi"/>
        <w:sz w:val="21"/>
        <w:szCs w:val="21"/>
        <w:spacing w:val="-4"/>
      </w:rPr>
      <w:t>·112</w:t>
    </w:r>
    <w:r>
      <w:rPr>
        <w:rFonts w:ascii="KaiTi" w:hAnsi="KaiTi" w:eastAsia="KaiTi" w:cs="KaiTi"/>
        <w:sz w:val="21"/>
        <w:szCs w:val="21"/>
        <w:spacing w:val="-4"/>
      </w:rPr>
      <w:t xml:space="preserve"> </w:t>
    </w:r>
    <w:r>
      <w:rPr>
        <w:rFonts w:ascii="KaiTi" w:hAnsi="KaiTi" w:eastAsia="KaiTi" w:cs="KaiTi"/>
        <w:sz w:val="21"/>
        <w:szCs w:val="21"/>
        <w:spacing w:val="-4"/>
      </w:rPr>
      <w:t>·</w:t>
    </w:r>
    <w:r>
      <w:rPr>
        <w:rFonts w:ascii="KaiTi" w:hAnsi="KaiTi" w:eastAsia="KaiTi" w:cs="KaiTi"/>
        <w:sz w:val="21"/>
        <w:szCs w:val="21"/>
        <w:spacing w:val="-4"/>
      </w:rPr>
      <w:t xml:space="preserve">                   </w:t>
    </w:r>
    <w:r>
      <w:rPr>
        <w:rFonts w:ascii="KaiTi" w:hAnsi="KaiTi" w:eastAsia="KaiTi" w:cs="KaiTi"/>
        <w:sz w:val="21"/>
        <w:szCs w:val="21"/>
        <w:spacing w:val="-4"/>
      </w:rPr>
      <w:t>Chinese</w:t>
    </w:r>
    <w:r>
      <w:rPr>
        <w:rFonts w:ascii="KaiTi" w:hAnsi="KaiTi" w:eastAsia="KaiTi" w:cs="KaiTi"/>
        <w:sz w:val="21"/>
        <w:szCs w:val="21"/>
        <w:spacing w:val="-4"/>
      </w:rPr>
      <w:t xml:space="preserve"> </w:t>
    </w:r>
    <w:r>
      <w:rPr>
        <w:rFonts w:ascii="KaiTi" w:hAnsi="KaiTi" w:eastAsia="KaiTi" w:cs="KaiTi"/>
        <w:sz w:val="21"/>
        <w:szCs w:val="21"/>
        <w:spacing w:val="-4"/>
      </w:rPr>
      <w:t>J</w:t>
    </w:r>
    <w:r>
      <w:rPr>
        <w:rFonts w:ascii="KaiTi" w:hAnsi="KaiTi" w:eastAsia="KaiTi" w:cs="KaiTi"/>
        <w:sz w:val="21"/>
        <w:szCs w:val="21"/>
        <w:spacing w:val="-5"/>
      </w:rPr>
      <w:t>ournal</w:t>
    </w:r>
    <w:r>
      <w:rPr>
        <w:rFonts w:ascii="KaiTi" w:hAnsi="KaiTi" w:eastAsia="KaiTi" w:cs="KaiTi"/>
        <w:sz w:val="21"/>
        <w:szCs w:val="21"/>
        <w:spacing w:val="-5"/>
      </w:rPr>
      <w:t xml:space="preserve"> </w:t>
    </w:r>
    <w:r>
      <w:rPr>
        <w:rFonts w:ascii="KaiTi" w:hAnsi="KaiTi" w:eastAsia="KaiTi" w:cs="KaiTi"/>
        <w:sz w:val="21"/>
        <w:szCs w:val="21"/>
        <w:spacing w:val="-5"/>
      </w:rPr>
      <w:t>of</w:t>
    </w:r>
    <w:r>
      <w:rPr>
        <w:rFonts w:ascii="KaiTi" w:hAnsi="KaiTi" w:eastAsia="KaiTi" w:cs="KaiTi"/>
        <w:sz w:val="21"/>
        <w:szCs w:val="21"/>
        <w:spacing w:val="23"/>
      </w:rPr>
      <w:t xml:space="preserve"> </w:t>
    </w:r>
    <w:r>
      <w:rPr>
        <w:rFonts w:ascii="KaiTi" w:hAnsi="KaiTi" w:eastAsia="KaiTi" w:cs="KaiTi"/>
        <w:sz w:val="21"/>
        <w:szCs w:val="21"/>
        <w:spacing w:val="-5"/>
      </w:rPr>
      <w:t>Information</w:t>
    </w:r>
    <w:r>
      <w:rPr>
        <w:rFonts w:ascii="KaiTi" w:hAnsi="KaiTi" w:eastAsia="KaiTi" w:cs="KaiTi"/>
        <w:sz w:val="21"/>
        <w:szCs w:val="21"/>
        <w:spacing w:val="-5"/>
      </w:rPr>
      <w:t xml:space="preserve"> </w:t>
    </w:r>
    <w:r>
      <w:rPr>
        <w:rFonts w:ascii="KaiTi" w:hAnsi="KaiTi" w:eastAsia="KaiTi" w:cs="KaiTi"/>
        <w:sz w:val="21"/>
        <w:szCs w:val="21"/>
        <w:spacing w:val="-5"/>
      </w:rPr>
      <w:t>on</w:t>
    </w:r>
    <w:r>
      <w:rPr>
        <w:rFonts w:ascii="KaiTi" w:hAnsi="KaiTi" w:eastAsia="KaiTi" w:cs="KaiTi"/>
        <w:sz w:val="21"/>
        <w:szCs w:val="21"/>
        <w:spacing w:val="-5"/>
      </w:rPr>
      <w:t xml:space="preserve"> </w:t>
    </w:r>
    <w:r>
      <w:rPr>
        <w:rFonts w:ascii="KaiTi" w:hAnsi="KaiTi" w:eastAsia="KaiTi" w:cs="KaiTi"/>
        <w:sz w:val="21"/>
        <w:szCs w:val="21"/>
        <w:spacing w:val="-5"/>
      </w:rPr>
      <w:t>TCM</w:t>
    </w:r>
    <w:r>
      <w:rPr>
        <w:rFonts w:ascii="KaiTi" w:hAnsi="KaiTi" w:eastAsia="KaiTi" w:cs="KaiTi"/>
        <w:sz w:val="21"/>
        <w:szCs w:val="21"/>
        <w:spacing w:val="-5"/>
      </w:rPr>
      <w:t xml:space="preserve">             </w:t>
    </w:r>
    <w:r>
      <w:rPr>
        <w:rFonts w:ascii="KaiTi" w:hAnsi="KaiTi" w:eastAsia="KaiTi" w:cs="KaiTi"/>
        <w:sz w:val="21"/>
        <w:szCs w:val="21"/>
        <w:spacing w:val="-5"/>
      </w:rPr>
      <w:t>Jun.2012</w:t>
    </w:r>
    <w:r>
      <w:rPr>
        <w:rFonts w:ascii="KaiTi" w:hAnsi="KaiTi" w:eastAsia="KaiTi" w:cs="KaiTi"/>
        <w:sz w:val="21"/>
        <w:szCs w:val="21"/>
        <w:spacing w:val="-5"/>
      </w:rPr>
      <w:t xml:space="preserve"> </w:t>
    </w:r>
    <w:r>
      <w:rPr>
        <w:rFonts w:ascii="KaiTi" w:hAnsi="KaiTi" w:eastAsia="KaiTi" w:cs="KaiTi"/>
        <w:sz w:val="21"/>
        <w:szCs w:val="21"/>
        <w:spacing w:val="-5"/>
      </w:rPr>
      <w:t>Vol.19</w:t>
    </w:r>
    <w:r>
      <w:rPr>
        <w:rFonts w:ascii="KaiTi" w:hAnsi="KaiTi" w:eastAsia="KaiTi" w:cs="KaiTi"/>
        <w:sz w:val="21"/>
        <w:szCs w:val="21"/>
        <w:spacing w:val="-5"/>
      </w:rPr>
      <w:t xml:space="preserve"> </w:t>
    </w:r>
    <w:r>
      <w:rPr>
        <w:rFonts w:ascii="KaiTi" w:hAnsi="KaiTi" w:eastAsia="KaiTi" w:cs="KaiTi"/>
        <w:sz w:val="21"/>
        <w:szCs w:val="21"/>
        <w:spacing w:val="-5"/>
      </w:rPr>
      <w:t>No.6</w:t>
    </w:r>
  </w:p>
  <w:p>
    <w:pPr>
      <w:ind w:firstLine="442"/>
      <w:spacing w:line="80" w:lineRule="exact"/>
      <w:rPr/>
    </w:pPr>
    <w:r>
      <w:rPr>
        <w:position w:val="-1"/>
      </w:rPr>
      <w:drawing>
        <wp:inline distT="0" distB="0" distL="0" distR="0">
          <wp:extent cx="6300215" cy="50800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00215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hyperlink" Target="http://www.syfjxzz.com" TargetMode="Externa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2023-02-05T00:37:53Z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2024-12-10T19:04:39</vt:filetime>
  </property>
</Properties>
</file>