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8F714">
      <w:pPr>
        <w:widowControl w:val="0"/>
        <w:numPr>
          <w:ilvl w:val="0"/>
          <w:numId w:val="0"/>
        </w:numPr>
        <w:spacing w:after="0" w:line="480" w:lineRule="exact"/>
        <w:ind w:leftChars="200"/>
        <w:jc w:val="center"/>
        <w:rPr>
          <w:rFonts w:hint="eastAsia" w:ascii="Times New Roman" w:hAnsi="Times New Roman" w:eastAsia="宋体" w:cs="Times New Roman"/>
          <w:b/>
          <w:color w:val="auto"/>
          <w:kern w:val="0"/>
          <w:sz w:val="32"/>
          <w:szCs w:val="32"/>
          <w:lang w:eastAsia="zh-CN"/>
        </w:rPr>
      </w:pPr>
      <w:r>
        <w:rPr>
          <w:rFonts w:hint="eastAsia" w:ascii="Times New Roman" w:hAnsi="Times New Roman" w:eastAsia="宋体" w:cs="Times New Roman"/>
          <w:b/>
          <w:color w:val="auto"/>
          <w:kern w:val="0"/>
          <w:sz w:val="32"/>
          <w:szCs w:val="32"/>
          <w:lang w:eastAsia="zh-CN"/>
        </w:rPr>
        <w:t>广西中医药大学第一附属医院热水系统维护方案</w:t>
      </w:r>
    </w:p>
    <w:p w14:paraId="057FCE34">
      <w:pPr>
        <w:widowControl w:val="0"/>
        <w:numPr>
          <w:ilvl w:val="0"/>
          <w:numId w:val="0"/>
        </w:numPr>
        <w:spacing w:after="0" w:line="480" w:lineRule="exact"/>
        <w:ind w:leftChars="200"/>
        <w:jc w:val="center"/>
        <w:rPr>
          <w:rFonts w:hint="eastAsia" w:ascii="Times New Roman" w:hAnsi="Times New Roman" w:eastAsia="宋体" w:cs="Times New Roman"/>
          <w:b/>
          <w:color w:val="auto"/>
          <w:kern w:val="0"/>
          <w:sz w:val="32"/>
          <w:szCs w:val="32"/>
          <w:lang w:eastAsia="zh-CN"/>
        </w:rPr>
      </w:pPr>
    </w:p>
    <w:p w14:paraId="5D979AA5">
      <w:pPr>
        <w:widowControl w:val="0"/>
        <w:numPr>
          <w:ilvl w:val="0"/>
          <w:numId w:val="1"/>
        </w:numPr>
        <w:spacing w:after="0" w:line="480" w:lineRule="exact"/>
        <w:ind w:left="0" w:firstLine="482" w:firstLineChars="200"/>
        <w:jc w:val="both"/>
        <w:rPr>
          <w:rFonts w:ascii="Times New Roman" w:hAnsi="Times New Roman" w:eastAsia="宋体" w:cs="Times New Roman"/>
          <w:b/>
          <w:color w:val="auto"/>
          <w:kern w:val="0"/>
          <w:sz w:val="24"/>
          <w:szCs w:val="24"/>
        </w:rPr>
      </w:pPr>
      <w:r>
        <w:rPr>
          <w:rFonts w:hint="eastAsia" w:ascii="Times New Roman" w:hAnsi="Times New Roman" w:eastAsia="宋体" w:cs="Times New Roman"/>
          <w:b/>
          <w:color w:val="auto"/>
          <w:kern w:val="0"/>
          <w:sz w:val="24"/>
          <w:szCs w:val="24"/>
        </w:rPr>
        <w:t>服务内容</w:t>
      </w:r>
      <w:bookmarkStart w:id="0" w:name="_GoBack"/>
      <w:bookmarkEnd w:id="0"/>
    </w:p>
    <w:p w14:paraId="107856A5">
      <w:pPr>
        <w:widowControl w:val="0"/>
        <w:spacing w:after="0" w:line="360" w:lineRule="auto"/>
        <w:ind w:firstLine="48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rPr>
        <w:t>服务范围：</w:t>
      </w:r>
      <w:r>
        <w:rPr>
          <w:rFonts w:hint="eastAsia" w:ascii="Times New Roman" w:hAnsi="Times New Roman" w:eastAsia="宋体" w:cs="Times New Roman"/>
          <w:color w:val="auto"/>
          <w:sz w:val="24"/>
          <w:szCs w:val="24"/>
          <w:u w:val="single"/>
        </w:rPr>
        <w:t>对广西中医药大学第一附属医院东葛院区和仙葫院区的</w:t>
      </w:r>
      <w:r>
        <w:rPr>
          <w:rFonts w:hint="eastAsia" w:ascii="Times New Roman" w:hAnsi="Times New Roman" w:eastAsia="宋体" w:cs="Times New Roman"/>
          <w:color w:val="auto"/>
          <w:sz w:val="24"/>
          <w:szCs w:val="24"/>
          <w:u w:val="single"/>
          <w:lang w:eastAsia="zh-CN"/>
        </w:rPr>
        <w:t>八</w:t>
      </w:r>
      <w:r>
        <w:rPr>
          <w:rFonts w:hint="eastAsia" w:ascii="Times New Roman" w:hAnsi="Times New Roman" w:eastAsia="宋体" w:cs="Times New Roman"/>
          <w:color w:val="auto"/>
          <w:sz w:val="24"/>
          <w:szCs w:val="24"/>
          <w:u w:val="single"/>
        </w:rPr>
        <w:t>套热水系统进行维护保养，分别是东葛院区综合住院大楼热水系统、金海楼热水系</w:t>
      </w:r>
      <w:r>
        <w:rPr>
          <w:rFonts w:hint="eastAsia" w:ascii="Times New Roman" w:hAnsi="Times New Roman" w:eastAsia="宋体" w:cs="Times New Roman"/>
          <w:color w:val="auto"/>
          <w:sz w:val="24"/>
          <w:szCs w:val="24"/>
          <w:u w:val="single"/>
          <w:lang w:eastAsia="zh-CN"/>
        </w:rPr>
        <w:t>统、</w:t>
      </w:r>
      <w:r>
        <w:rPr>
          <w:rFonts w:hint="eastAsia" w:ascii="Times New Roman" w:hAnsi="Times New Roman" w:eastAsia="宋体" w:cs="Times New Roman"/>
          <w:color w:val="auto"/>
          <w:sz w:val="24"/>
          <w:szCs w:val="24"/>
          <w:u w:val="single"/>
        </w:rPr>
        <w:t>平安楼热水系统、</w:t>
      </w:r>
      <w:r>
        <w:rPr>
          <w:rFonts w:hint="eastAsia" w:ascii="Times New Roman" w:hAnsi="Times New Roman" w:eastAsia="宋体" w:cs="Times New Roman"/>
          <w:color w:val="auto"/>
          <w:sz w:val="24"/>
          <w:szCs w:val="24"/>
          <w:u w:val="single"/>
          <w:lang w:eastAsia="zh-CN"/>
        </w:rPr>
        <w:t>住院北楼热水系统、急诊楼热水系统、健康管理中心楼热水系统</w:t>
      </w:r>
      <w:r>
        <w:rPr>
          <w:rFonts w:hint="eastAsia" w:ascii="Times New Roman" w:hAnsi="Times New Roman" w:eastAsia="宋体" w:cs="Times New Roman"/>
          <w:color w:val="auto"/>
          <w:sz w:val="24"/>
          <w:szCs w:val="24"/>
          <w:u w:val="single"/>
        </w:rPr>
        <w:t>和仙葫院区</w:t>
      </w:r>
      <w:r>
        <w:rPr>
          <w:rFonts w:hint="eastAsia" w:ascii="Times New Roman" w:hAnsi="Times New Roman" w:eastAsia="宋体" w:cs="Times New Roman"/>
          <w:color w:val="auto"/>
          <w:sz w:val="24"/>
          <w:szCs w:val="24"/>
          <w:u w:val="single"/>
          <w:lang w:eastAsia="zh-CN"/>
        </w:rPr>
        <w:t>两套</w:t>
      </w:r>
      <w:r>
        <w:rPr>
          <w:rFonts w:hint="eastAsia" w:ascii="Times New Roman" w:hAnsi="Times New Roman" w:eastAsia="宋体" w:cs="Times New Roman"/>
          <w:color w:val="auto"/>
          <w:sz w:val="24"/>
          <w:szCs w:val="24"/>
          <w:u w:val="single"/>
        </w:rPr>
        <w:t>热水系统。</w:t>
      </w:r>
      <w:r>
        <w:rPr>
          <w:rFonts w:hint="eastAsia" w:ascii="Times New Roman" w:hAnsi="Times New Roman" w:eastAsia="宋体" w:cs="Times New Roman"/>
          <w:color w:val="auto"/>
          <w:sz w:val="24"/>
          <w:szCs w:val="24"/>
          <w:u w:val="single"/>
          <w:lang w:eastAsia="zh-CN"/>
        </w:rPr>
        <w:t>其中东葛院区合计有</w:t>
      </w:r>
      <w:r>
        <w:rPr>
          <w:rFonts w:hint="eastAsia" w:ascii="Times New Roman" w:hAnsi="Times New Roman" w:eastAsia="宋体" w:cs="Times New Roman"/>
          <w:color w:val="auto"/>
          <w:sz w:val="24"/>
          <w:szCs w:val="24"/>
          <w:u w:val="single"/>
          <w:lang w:val="en-US" w:eastAsia="zh-CN"/>
        </w:rPr>
        <w:t>14台空气能机组，仙葫院区合计有10台空气能机组。</w:t>
      </w:r>
    </w:p>
    <w:p w14:paraId="709401D8">
      <w:pPr>
        <w:widowControl w:val="0"/>
        <w:numPr>
          <w:ilvl w:val="0"/>
          <w:numId w:val="1"/>
        </w:numPr>
        <w:spacing w:after="0" w:line="480" w:lineRule="exact"/>
        <w:ind w:left="0" w:firstLine="482" w:firstLineChars="200"/>
        <w:jc w:val="both"/>
        <w:rPr>
          <w:rFonts w:ascii="Times New Roman" w:hAnsi="Times New Roman" w:eastAsia="宋体" w:cs="Times New Roman"/>
          <w:b/>
          <w:color w:val="auto"/>
          <w:kern w:val="0"/>
          <w:sz w:val="24"/>
          <w:szCs w:val="24"/>
        </w:rPr>
      </w:pPr>
      <w:r>
        <w:rPr>
          <w:rFonts w:hint="eastAsia" w:ascii="Times New Roman" w:hAnsi="Times New Roman" w:eastAsia="宋体" w:cs="Times New Roman"/>
          <w:b/>
          <w:color w:val="auto"/>
          <w:kern w:val="0"/>
          <w:sz w:val="24"/>
          <w:szCs w:val="24"/>
        </w:rPr>
        <w:t>设备清单：</w:t>
      </w:r>
    </w:p>
    <w:tbl>
      <w:tblPr>
        <w:tblStyle w:val="2"/>
        <w:tblW w:w="5000" w:type="pct"/>
        <w:tblInd w:w="0" w:type="dxa"/>
        <w:tblLayout w:type="autofit"/>
        <w:tblCellMar>
          <w:top w:w="0" w:type="dxa"/>
          <w:left w:w="108" w:type="dxa"/>
          <w:bottom w:w="0" w:type="dxa"/>
          <w:right w:w="108" w:type="dxa"/>
        </w:tblCellMar>
      </w:tblPr>
      <w:tblGrid>
        <w:gridCol w:w="665"/>
        <w:gridCol w:w="931"/>
        <w:gridCol w:w="1501"/>
        <w:gridCol w:w="1902"/>
        <w:gridCol w:w="1319"/>
        <w:gridCol w:w="1104"/>
        <w:gridCol w:w="1100"/>
      </w:tblGrid>
      <w:tr w14:paraId="0BE8A546">
        <w:tblPrEx>
          <w:tblCellMar>
            <w:top w:w="0" w:type="dxa"/>
            <w:left w:w="108" w:type="dxa"/>
            <w:bottom w:w="0" w:type="dxa"/>
            <w:right w:w="108" w:type="dxa"/>
          </w:tblCellMar>
        </w:tblPrEx>
        <w:trPr>
          <w:trHeight w:val="20" w:hRule="atLeast"/>
        </w:trPr>
        <w:tc>
          <w:tcPr>
            <w:tcW w:w="390" w:type="pct"/>
            <w:tcBorders>
              <w:top w:val="single" w:color="auto" w:sz="4" w:space="0"/>
              <w:left w:val="single" w:color="auto" w:sz="4" w:space="0"/>
              <w:bottom w:val="single" w:color="auto" w:sz="4" w:space="0"/>
              <w:right w:val="single" w:color="auto" w:sz="4" w:space="0"/>
            </w:tcBorders>
            <w:vAlign w:val="center"/>
          </w:tcPr>
          <w:p w14:paraId="05BF1447">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院区</w:t>
            </w:r>
          </w:p>
        </w:tc>
        <w:tc>
          <w:tcPr>
            <w:tcW w:w="546" w:type="pct"/>
            <w:tcBorders>
              <w:top w:val="single" w:color="auto" w:sz="4" w:space="0"/>
              <w:left w:val="nil"/>
              <w:bottom w:val="single" w:color="auto" w:sz="4" w:space="0"/>
              <w:right w:val="single" w:color="auto" w:sz="4" w:space="0"/>
            </w:tcBorders>
            <w:vAlign w:val="center"/>
          </w:tcPr>
          <w:p w14:paraId="47E99808">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位置</w:t>
            </w:r>
          </w:p>
        </w:tc>
        <w:tc>
          <w:tcPr>
            <w:tcW w:w="880" w:type="pct"/>
            <w:tcBorders>
              <w:top w:val="single" w:color="auto" w:sz="4" w:space="0"/>
              <w:left w:val="nil"/>
              <w:bottom w:val="single" w:color="auto" w:sz="4" w:space="0"/>
              <w:right w:val="single" w:color="auto" w:sz="4" w:space="0"/>
            </w:tcBorders>
            <w:vAlign w:val="center"/>
          </w:tcPr>
          <w:p w14:paraId="7CC20C4B">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服务项目</w:t>
            </w:r>
          </w:p>
        </w:tc>
        <w:tc>
          <w:tcPr>
            <w:tcW w:w="1115" w:type="pct"/>
            <w:tcBorders>
              <w:top w:val="single" w:color="auto" w:sz="4" w:space="0"/>
              <w:left w:val="nil"/>
              <w:bottom w:val="single" w:color="auto" w:sz="4" w:space="0"/>
              <w:right w:val="single" w:color="auto" w:sz="4" w:space="0"/>
            </w:tcBorders>
            <w:vAlign w:val="center"/>
          </w:tcPr>
          <w:p w14:paraId="30F55D92">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品牌型号</w:t>
            </w:r>
          </w:p>
        </w:tc>
        <w:tc>
          <w:tcPr>
            <w:tcW w:w="773" w:type="pct"/>
            <w:tcBorders>
              <w:top w:val="single" w:color="auto" w:sz="4" w:space="0"/>
              <w:left w:val="nil"/>
              <w:bottom w:val="single" w:color="auto" w:sz="4" w:space="0"/>
              <w:right w:val="single" w:color="auto" w:sz="4" w:space="0"/>
            </w:tcBorders>
            <w:vAlign w:val="center"/>
          </w:tcPr>
          <w:p w14:paraId="333DAF93">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参数说明</w:t>
            </w:r>
          </w:p>
        </w:tc>
        <w:tc>
          <w:tcPr>
            <w:tcW w:w="647" w:type="pct"/>
            <w:tcBorders>
              <w:top w:val="single" w:color="auto" w:sz="4" w:space="0"/>
              <w:left w:val="nil"/>
              <w:bottom w:val="single" w:color="auto" w:sz="4" w:space="0"/>
              <w:right w:val="single" w:color="auto" w:sz="4" w:space="0"/>
            </w:tcBorders>
            <w:vAlign w:val="center"/>
          </w:tcPr>
          <w:p w14:paraId="05E1DCB3">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645" w:type="pct"/>
            <w:tcBorders>
              <w:top w:val="single" w:color="auto" w:sz="4" w:space="0"/>
              <w:left w:val="nil"/>
              <w:bottom w:val="single" w:color="auto" w:sz="4" w:space="0"/>
              <w:right w:val="single" w:color="auto" w:sz="4" w:space="0"/>
            </w:tcBorders>
            <w:vAlign w:val="center"/>
          </w:tcPr>
          <w:p w14:paraId="28765E2E">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r>
      <w:tr w14:paraId="4E2C6209">
        <w:tblPrEx>
          <w:tblCellMar>
            <w:top w:w="0" w:type="dxa"/>
            <w:left w:w="108" w:type="dxa"/>
            <w:bottom w:w="0" w:type="dxa"/>
            <w:right w:w="108" w:type="dxa"/>
          </w:tblCellMar>
        </w:tblPrEx>
        <w:trPr>
          <w:trHeight w:val="20" w:hRule="atLeast"/>
        </w:trPr>
        <w:tc>
          <w:tcPr>
            <w:tcW w:w="390" w:type="pct"/>
            <w:vMerge w:val="restart"/>
            <w:tcBorders>
              <w:top w:val="nil"/>
              <w:left w:val="single" w:color="auto" w:sz="4" w:space="0"/>
              <w:right w:val="single" w:color="auto" w:sz="4" w:space="0"/>
            </w:tcBorders>
            <w:vAlign w:val="center"/>
          </w:tcPr>
          <w:p w14:paraId="6ACF21B8">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仙葫院区</w:t>
            </w:r>
          </w:p>
        </w:tc>
        <w:tc>
          <w:tcPr>
            <w:tcW w:w="546" w:type="pct"/>
            <w:vMerge w:val="restart"/>
            <w:tcBorders>
              <w:top w:val="nil"/>
              <w:left w:val="single" w:color="auto" w:sz="4" w:space="0"/>
              <w:right w:val="single" w:color="auto" w:sz="4" w:space="0"/>
            </w:tcBorders>
            <w:vAlign w:val="center"/>
          </w:tcPr>
          <w:p w14:paraId="74CAF98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南楼北楼</w:t>
            </w:r>
            <w:r>
              <w:rPr>
                <w:rFonts w:hint="eastAsia" w:ascii="宋体" w:hAnsi="宋体" w:eastAsia="宋体" w:cs="宋体"/>
                <w:color w:val="auto"/>
                <w:kern w:val="0"/>
                <w:sz w:val="21"/>
                <w:szCs w:val="21"/>
                <w:lang w:eastAsia="zh-CN"/>
              </w:rPr>
              <w:t>两套</w:t>
            </w:r>
            <w:r>
              <w:rPr>
                <w:rFonts w:hint="eastAsia" w:ascii="宋体" w:hAnsi="宋体" w:eastAsia="宋体" w:cs="宋体"/>
                <w:color w:val="auto"/>
                <w:kern w:val="0"/>
                <w:sz w:val="21"/>
                <w:szCs w:val="21"/>
              </w:rPr>
              <w:t>热水系统</w:t>
            </w:r>
          </w:p>
        </w:tc>
        <w:tc>
          <w:tcPr>
            <w:tcW w:w="880" w:type="pct"/>
            <w:tcBorders>
              <w:top w:val="nil"/>
              <w:left w:val="nil"/>
              <w:bottom w:val="single" w:color="auto" w:sz="4" w:space="0"/>
              <w:right w:val="single" w:color="auto" w:sz="4" w:space="0"/>
            </w:tcBorders>
            <w:vAlign w:val="center"/>
          </w:tcPr>
          <w:p w14:paraId="52A504AA">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空气能热泵机组</w:t>
            </w:r>
          </w:p>
        </w:tc>
        <w:tc>
          <w:tcPr>
            <w:tcW w:w="1115" w:type="pct"/>
            <w:tcBorders>
              <w:top w:val="nil"/>
              <w:left w:val="nil"/>
              <w:bottom w:val="single" w:color="auto" w:sz="4" w:space="0"/>
              <w:right w:val="single" w:color="auto" w:sz="4" w:space="0"/>
            </w:tcBorders>
            <w:vAlign w:val="center"/>
          </w:tcPr>
          <w:p w14:paraId="33C331C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美的RSI-380/MS-8</w:t>
            </w:r>
          </w:p>
        </w:tc>
        <w:tc>
          <w:tcPr>
            <w:tcW w:w="773" w:type="pct"/>
            <w:tcBorders>
              <w:top w:val="nil"/>
              <w:left w:val="nil"/>
              <w:bottom w:val="single" w:color="auto" w:sz="4" w:space="0"/>
              <w:right w:val="single" w:color="auto" w:sz="4" w:space="0"/>
            </w:tcBorders>
            <w:vAlign w:val="center"/>
          </w:tcPr>
          <w:p w14:paraId="16661BB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额定功率：12.5KW</w:t>
            </w:r>
          </w:p>
        </w:tc>
        <w:tc>
          <w:tcPr>
            <w:tcW w:w="647" w:type="pct"/>
            <w:tcBorders>
              <w:top w:val="nil"/>
              <w:left w:val="nil"/>
              <w:bottom w:val="single" w:color="auto" w:sz="4" w:space="0"/>
              <w:right w:val="single" w:color="auto" w:sz="4" w:space="0"/>
            </w:tcBorders>
            <w:vAlign w:val="center"/>
          </w:tcPr>
          <w:p w14:paraId="6D967ACC">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7DAEF37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10</w:t>
            </w:r>
          </w:p>
        </w:tc>
      </w:tr>
      <w:tr w14:paraId="500273FA">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5BA08966">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70689E66">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5C5A206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水泵</w:t>
            </w:r>
          </w:p>
        </w:tc>
        <w:tc>
          <w:tcPr>
            <w:tcW w:w="1115" w:type="pct"/>
            <w:tcBorders>
              <w:top w:val="nil"/>
              <w:left w:val="nil"/>
              <w:bottom w:val="single" w:color="auto" w:sz="4" w:space="0"/>
              <w:right w:val="single" w:color="auto" w:sz="4" w:space="0"/>
            </w:tcBorders>
            <w:vAlign w:val="center"/>
          </w:tcPr>
          <w:p w14:paraId="5539F14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威乐 PH-403E/威乐PVN-600E</w:t>
            </w:r>
          </w:p>
        </w:tc>
        <w:tc>
          <w:tcPr>
            <w:tcW w:w="773" w:type="pct"/>
            <w:tcBorders>
              <w:top w:val="nil"/>
              <w:left w:val="nil"/>
              <w:bottom w:val="single" w:color="auto" w:sz="4" w:space="0"/>
              <w:right w:val="single" w:color="auto" w:sz="4" w:space="0"/>
            </w:tcBorders>
            <w:vAlign w:val="center"/>
          </w:tcPr>
          <w:p w14:paraId="06A18B4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4KW</w:t>
            </w:r>
          </w:p>
        </w:tc>
        <w:tc>
          <w:tcPr>
            <w:tcW w:w="647" w:type="pct"/>
            <w:tcBorders>
              <w:top w:val="nil"/>
              <w:left w:val="nil"/>
              <w:bottom w:val="single" w:color="auto" w:sz="4" w:space="0"/>
              <w:right w:val="single" w:color="auto" w:sz="4" w:space="0"/>
            </w:tcBorders>
            <w:vAlign w:val="center"/>
          </w:tcPr>
          <w:p w14:paraId="4F8B35EA">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63B849F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18</w:t>
            </w:r>
          </w:p>
        </w:tc>
      </w:tr>
      <w:tr w14:paraId="2815DECB">
        <w:tblPrEx>
          <w:tblCellMar>
            <w:top w:w="0" w:type="dxa"/>
            <w:left w:w="108" w:type="dxa"/>
            <w:bottom w:w="0" w:type="dxa"/>
            <w:right w:w="108" w:type="dxa"/>
          </w:tblCellMar>
        </w:tblPrEx>
        <w:trPr>
          <w:trHeight w:val="439" w:hRule="atLeast"/>
        </w:trPr>
        <w:tc>
          <w:tcPr>
            <w:tcW w:w="390" w:type="pct"/>
            <w:vMerge w:val="continue"/>
            <w:tcBorders>
              <w:left w:val="single" w:color="auto" w:sz="4" w:space="0"/>
              <w:right w:val="single" w:color="auto" w:sz="4" w:space="0"/>
            </w:tcBorders>
            <w:vAlign w:val="center"/>
          </w:tcPr>
          <w:p w14:paraId="2724C472">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1F988F96">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2F95E1A3">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控制系统</w:t>
            </w:r>
          </w:p>
        </w:tc>
        <w:tc>
          <w:tcPr>
            <w:tcW w:w="1115" w:type="pct"/>
            <w:tcBorders>
              <w:top w:val="nil"/>
              <w:left w:val="nil"/>
              <w:bottom w:val="single" w:color="auto" w:sz="4" w:space="0"/>
              <w:right w:val="single" w:color="auto" w:sz="4" w:space="0"/>
            </w:tcBorders>
            <w:vAlign w:val="center"/>
          </w:tcPr>
          <w:p w14:paraId="514A6F63">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6AE383CD">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592E8484">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45" w:type="pct"/>
            <w:tcBorders>
              <w:top w:val="nil"/>
              <w:left w:val="nil"/>
              <w:bottom w:val="single" w:color="auto" w:sz="4" w:space="0"/>
              <w:right w:val="single" w:color="auto" w:sz="4" w:space="0"/>
            </w:tcBorders>
            <w:vAlign w:val="center"/>
          </w:tcPr>
          <w:p w14:paraId="28A678B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589F41D8">
        <w:tblPrEx>
          <w:tblCellMar>
            <w:top w:w="0" w:type="dxa"/>
            <w:left w:w="108" w:type="dxa"/>
            <w:bottom w:w="0" w:type="dxa"/>
            <w:right w:w="108" w:type="dxa"/>
          </w:tblCellMar>
        </w:tblPrEx>
        <w:trPr>
          <w:trHeight w:val="406" w:hRule="atLeast"/>
        </w:trPr>
        <w:tc>
          <w:tcPr>
            <w:tcW w:w="390" w:type="pct"/>
            <w:vMerge w:val="continue"/>
            <w:tcBorders>
              <w:left w:val="single" w:color="auto" w:sz="4" w:space="0"/>
              <w:right w:val="single" w:color="auto" w:sz="4" w:space="0"/>
            </w:tcBorders>
            <w:vAlign w:val="center"/>
          </w:tcPr>
          <w:p w14:paraId="0C03811C">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7CC74700">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7005636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太阳能集热板</w:t>
            </w:r>
          </w:p>
        </w:tc>
        <w:tc>
          <w:tcPr>
            <w:tcW w:w="1115" w:type="pct"/>
            <w:tcBorders>
              <w:top w:val="nil"/>
              <w:left w:val="nil"/>
              <w:bottom w:val="single" w:color="auto" w:sz="4" w:space="0"/>
              <w:right w:val="single" w:color="auto" w:sz="4" w:space="0"/>
            </w:tcBorders>
            <w:vAlign w:val="center"/>
          </w:tcPr>
          <w:p w14:paraId="60429F14">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298DDADC">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75645490">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645" w:type="pct"/>
            <w:tcBorders>
              <w:top w:val="nil"/>
              <w:left w:val="nil"/>
              <w:bottom w:val="single" w:color="auto" w:sz="4" w:space="0"/>
              <w:right w:val="single" w:color="auto" w:sz="4" w:space="0"/>
            </w:tcBorders>
            <w:vAlign w:val="center"/>
          </w:tcPr>
          <w:p w14:paraId="0B7866B3">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600</w:t>
            </w:r>
          </w:p>
        </w:tc>
      </w:tr>
      <w:tr w14:paraId="14BC62B8">
        <w:tblPrEx>
          <w:tblCellMar>
            <w:top w:w="0" w:type="dxa"/>
            <w:left w:w="108" w:type="dxa"/>
            <w:bottom w:w="0" w:type="dxa"/>
            <w:right w:w="108" w:type="dxa"/>
          </w:tblCellMar>
        </w:tblPrEx>
        <w:trPr>
          <w:trHeight w:val="412" w:hRule="atLeast"/>
        </w:trPr>
        <w:tc>
          <w:tcPr>
            <w:tcW w:w="390" w:type="pct"/>
            <w:vMerge w:val="continue"/>
            <w:tcBorders>
              <w:left w:val="single" w:color="auto" w:sz="4" w:space="0"/>
              <w:bottom w:val="single" w:color="000000" w:sz="4" w:space="0"/>
              <w:right w:val="single" w:color="auto" w:sz="4" w:space="0"/>
            </w:tcBorders>
            <w:vAlign w:val="center"/>
          </w:tcPr>
          <w:p w14:paraId="4E63466D">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000000" w:sz="4" w:space="0"/>
              <w:right w:val="single" w:color="auto" w:sz="4" w:space="0"/>
            </w:tcBorders>
            <w:vAlign w:val="center"/>
          </w:tcPr>
          <w:p w14:paraId="28372AF0">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0740DF55">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nil"/>
              <w:left w:val="nil"/>
              <w:bottom w:val="single" w:color="auto" w:sz="4" w:space="0"/>
              <w:right w:val="single" w:color="auto" w:sz="4" w:space="0"/>
            </w:tcBorders>
            <w:vAlign w:val="center"/>
          </w:tcPr>
          <w:p w14:paraId="6A38AA75">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18D554A5">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59DF60FE">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nil"/>
              <w:left w:val="nil"/>
              <w:bottom w:val="single" w:color="auto" w:sz="4" w:space="0"/>
              <w:right w:val="single" w:color="auto" w:sz="4" w:space="0"/>
            </w:tcBorders>
            <w:vAlign w:val="center"/>
          </w:tcPr>
          <w:p w14:paraId="3073E33B">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110</w:t>
            </w:r>
          </w:p>
        </w:tc>
      </w:tr>
      <w:tr w14:paraId="51857DA6">
        <w:tblPrEx>
          <w:tblCellMar>
            <w:top w:w="0" w:type="dxa"/>
            <w:left w:w="108" w:type="dxa"/>
            <w:bottom w:w="0" w:type="dxa"/>
            <w:right w:w="108" w:type="dxa"/>
          </w:tblCellMar>
        </w:tblPrEx>
        <w:trPr>
          <w:trHeight w:val="20" w:hRule="atLeast"/>
        </w:trPr>
        <w:tc>
          <w:tcPr>
            <w:tcW w:w="390" w:type="pct"/>
            <w:vMerge w:val="restart"/>
            <w:tcBorders>
              <w:top w:val="nil"/>
              <w:left w:val="single" w:color="auto" w:sz="4" w:space="0"/>
              <w:right w:val="single" w:color="auto" w:sz="4" w:space="0"/>
            </w:tcBorders>
            <w:vAlign w:val="center"/>
          </w:tcPr>
          <w:p w14:paraId="5458CBC4">
            <w:pPr>
              <w:spacing w:after="0" w:line="240" w:lineRule="auto"/>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东葛院区</w:t>
            </w:r>
          </w:p>
        </w:tc>
        <w:tc>
          <w:tcPr>
            <w:tcW w:w="546" w:type="pct"/>
            <w:vMerge w:val="restart"/>
            <w:tcBorders>
              <w:top w:val="nil"/>
              <w:left w:val="single" w:color="auto" w:sz="4" w:space="0"/>
              <w:right w:val="single" w:color="auto" w:sz="4" w:space="0"/>
            </w:tcBorders>
            <w:vAlign w:val="center"/>
          </w:tcPr>
          <w:p w14:paraId="08B2ECD3">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住院综合楼空气能热水系统</w:t>
            </w:r>
          </w:p>
        </w:tc>
        <w:tc>
          <w:tcPr>
            <w:tcW w:w="880" w:type="pct"/>
            <w:tcBorders>
              <w:top w:val="nil"/>
              <w:left w:val="nil"/>
              <w:bottom w:val="single" w:color="auto" w:sz="4" w:space="0"/>
              <w:right w:val="single" w:color="auto" w:sz="4" w:space="0"/>
            </w:tcBorders>
            <w:vAlign w:val="center"/>
          </w:tcPr>
          <w:p w14:paraId="22902F4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空气能热泵机组</w:t>
            </w:r>
          </w:p>
        </w:tc>
        <w:tc>
          <w:tcPr>
            <w:tcW w:w="1115" w:type="pct"/>
            <w:tcBorders>
              <w:top w:val="nil"/>
              <w:left w:val="nil"/>
              <w:bottom w:val="single" w:color="auto" w:sz="4" w:space="0"/>
              <w:right w:val="single" w:color="auto" w:sz="4" w:space="0"/>
            </w:tcBorders>
            <w:vAlign w:val="center"/>
          </w:tcPr>
          <w:p w14:paraId="4171AA1E">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生能</w:t>
            </w:r>
          </w:p>
        </w:tc>
        <w:tc>
          <w:tcPr>
            <w:tcW w:w="773" w:type="pct"/>
            <w:tcBorders>
              <w:top w:val="nil"/>
              <w:left w:val="nil"/>
              <w:bottom w:val="single" w:color="auto" w:sz="4" w:space="0"/>
              <w:right w:val="single" w:color="auto" w:sz="4" w:space="0"/>
            </w:tcBorders>
            <w:vAlign w:val="center"/>
          </w:tcPr>
          <w:p w14:paraId="67EE0BF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制热量42KW 功率9.8KW</w:t>
            </w:r>
          </w:p>
        </w:tc>
        <w:tc>
          <w:tcPr>
            <w:tcW w:w="647" w:type="pct"/>
            <w:tcBorders>
              <w:top w:val="nil"/>
              <w:left w:val="nil"/>
              <w:bottom w:val="single" w:color="auto" w:sz="4" w:space="0"/>
              <w:right w:val="single" w:color="auto" w:sz="4" w:space="0"/>
            </w:tcBorders>
            <w:vAlign w:val="center"/>
          </w:tcPr>
          <w:p w14:paraId="7A005C2A">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658D3759">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r>
      <w:tr w14:paraId="78B1292A">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36CC68D3">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7E1583E3">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25967A2C">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水泵</w:t>
            </w:r>
          </w:p>
        </w:tc>
        <w:tc>
          <w:tcPr>
            <w:tcW w:w="1115" w:type="pct"/>
            <w:tcBorders>
              <w:top w:val="nil"/>
              <w:left w:val="nil"/>
              <w:bottom w:val="single" w:color="auto" w:sz="4" w:space="0"/>
              <w:right w:val="single" w:color="auto" w:sz="4" w:space="0"/>
            </w:tcBorders>
            <w:vAlign w:val="center"/>
          </w:tcPr>
          <w:p w14:paraId="24F3F7C5">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广一 </w:t>
            </w:r>
          </w:p>
        </w:tc>
        <w:tc>
          <w:tcPr>
            <w:tcW w:w="773" w:type="pct"/>
            <w:tcBorders>
              <w:top w:val="nil"/>
              <w:left w:val="nil"/>
              <w:bottom w:val="single" w:color="auto" w:sz="4" w:space="0"/>
              <w:right w:val="single" w:color="auto" w:sz="4" w:space="0"/>
            </w:tcBorders>
            <w:vAlign w:val="center"/>
          </w:tcPr>
          <w:p w14:paraId="675208A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1.5KW</w:t>
            </w:r>
          </w:p>
        </w:tc>
        <w:tc>
          <w:tcPr>
            <w:tcW w:w="647" w:type="pct"/>
            <w:tcBorders>
              <w:top w:val="nil"/>
              <w:left w:val="nil"/>
              <w:bottom w:val="single" w:color="auto" w:sz="4" w:space="0"/>
              <w:right w:val="single" w:color="auto" w:sz="4" w:space="0"/>
            </w:tcBorders>
            <w:vAlign w:val="center"/>
          </w:tcPr>
          <w:p w14:paraId="58F45FB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32126043">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12</w:t>
            </w:r>
          </w:p>
        </w:tc>
      </w:tr>
      <w:tr w14:paraId="46B2C293">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0F8C7796">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1C306D04">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0329B60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控制系统</w:t>
            </w:r>
          </w:p>
        </w:tc>
        <w:tc>
          <w:tcPr>
            <w:tcW w:w="1115" w:type="pct"/>
            <w:tcBorders>
              <w:top w:val="nil"/>
              <w:left w:val="nil"/>
              <w:bottom w:val="single" w:color="auto" w:sz="4" w:space="0"/>
              <w:right w:val="single" w:color="auto" w:sz="4" w:space="0"/>
            </w:tcBorders>
            <w:vAlign w:val="center"/>
          </w:tcPr>
          <w:p w14:paraId="48D5EF0F">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66F508C5">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50A75D93">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45" w:type="pct"/>
            <w:tcBorders>
              <w:top w:val="nil"/>
              <w:left w:val="nil"/>
              <w:bottom w:val="single" w:color="auto" w:sz="4" w:space="0"/>
              <w:right w:val="single" w:color="auto" w:sz="4" w:space="0"/>
            </w:tcBorders>
            <w:vAlign w:val="center"/>
          </w:tcPr>
          <w:p w14:paraId="1B13947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4AD66C6B">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71121989">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78BFEC76">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2300168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太阳能集热板</w:t>
            </w:r>
          </w:p>
        </w:tc>
        <w:tc>
          <w:tcPr>
            <w:tcW w:w="1115" w:type="pct"/>
            <w:tcBorders>
              <w:top w:val="nil"/>
              <w:left w:val="nil"/>
              <w:bottom w:val="single" w:color="auto" w:sz="4" w:space="0"/>
              <w:right w:val="single" w:color="auto" w:sz="4" w:space="0"/>
            </w:tcBorders>
            <w:vAlign w:val="center"/>
          </w:tcPr>
          <w:p w14:paraId="191E6636">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4A39831B">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4FDA0A7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645" w:type="pct"/>
            <w:tcBorders>
              <w:top w:val="nil"/>
              <w:left w:val="nil"/>
              <w:bottom w:val="single" w:color="auto" w:sz="4" w:space="0"/>
              <w:right w:val="single" w:color="auto" w:sz="4" w:space="0"/>
            </w:tcBorders>
            <w:vAlign w:val="center"/>
          </w:tcPr>
          <w:p w14:paraId="7F8790A6">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500</w:t>
            </w:r>
          </w:p>
        </w:tc>
      </w:tr>
      <w:tr w14:paraId="27F30FA9">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1252974">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000000" w:sz="4" w:space="0"/>
              <w:right w:val="single" w:color="auto" w:sz="4" w:space="0"/>
            </w:tcBorders>
            <w:vAlign w:val="center"/>
          </w:tcPr>
          <w:p w14:paraId="58C42640">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74160007">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nil"/>
              <w:left w:val="nil"/>
              <w:bottom w:val="single" w:color="auto" w:sz="4" w:space="0"/>
              <w:right w:val="single" w:color="auto" w:sz="4" w:space="0"/>
            </w:tcBorders>
            <w:vAlign w:val="center"/>
          </w:tcPr>
          <w:p w14:paraId="1603F497">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0967C0F2">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7C7DA834">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nil"/>
              <w:left w:val="nil"/>
              <w:bottom w:val="single" w:color="auto" w:sz="4" w:space="0"/>
              <w:right w:val="single" w:color="auto" w:sz="4" w:space="0"/>
            </w:tcBorders>
            <w:vAlign w:val="center"/>
          </w:tcPr>
          <w:p w14:paraId="3DE273A1">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w:t>
            </w:r>
          </w:p>
        </w:tc>
      </w:tr>
      <w:tr w14:paraId="75E61FC9">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281E9D2D">
            <w:pPr>
              <w:spacing w:after="0" w:line="240" w:lineRule="auto"/>
              <w:rPr>
                <w:rFonts w:ascii="宋体" w:hAnsi="宋体" w:eastAsia="宋体" w:cs="宋体"/>
                <w:b/>
                <w:bCs/>
                <w:color w:val="auto"/>
                <w:kern w:val="0"/>
                <w:sz w:val="21"/>
                <w:szCs w:val="21"/>
              </w:rPr>
            </w:pPr>
          </w:p>
        </w:tc>
        <w:tc>
          <w:tcPr>
            <w:tcW w:w="546" w:type="pct"/>
            <w:vMerge w:val="restart"/>
            <w:tcBorders>
              <w:top w:val="nil"/>
              <w:left w:val="single" w:color="auto" w:sz="4" w:space="0"/>
              <w:right w:val="single" w:color="auto" w:sz="4" w:space="0"/>
            </w:tcBorders>
            <w:vAlign w:val="center"/>
          </w:tcPr>
          <w:p w14:paraId="5A894DB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金海楼热水系统</w:t>
            </w:r>
          </w:p>
        </w:tc>
        <w:tc>
          <w:tcPr>
            <w:tcW w:w="880" w:type="pct"/>
            <w:tcBorders>
              <w:top w:val="nil"/>
              <w:left w:val="nil"/>
              <w:bottom w:val="single" w:color="auto" w:sz="4" w:space="0"/>
              <w:right w:val="single" w:color="auto" w:sz="4" w:space="0"/>
            </w:tcBorders>
            <w:vAlign w:val="center"/>
          </w:tcPr>
          <w:p w14:paraId="72EA272D">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空气能热泵机组</w:t>
            </w:r>
          </w:p>
        </w:tc>
        <w:tc>
          <w:tcPr>
            <w:tcW w:w="1115" w:type="pct"/>
            <w:tcBorders>
              <w:top w:val="nil"/>
              <w:left w:val="nil"/>
              <w:bottom w:val="single" w:color="auto" w:sz="4" w:space="0"/>
              <w:right w:val="single" w:color="auto" w:sz="4" w:space="0"/>
            </w:tcBorders>
            <w:vAlign w:val="center"/>
          </w:tcPr>
          <w:p w14:paraId="4467F912">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美的 </w:t>
            </w:r>
          </w:p>
        </w:tc>
        <w:tc>
          <w:tcPr>
            <w:tcW w:w="773" w:type="pct"/>
            <w:tcBorders>
              <w:top w:val="nil"/>
              <w:left w:val="nil"/>
              <w:bottom w:val="single" w:color="auto" w:sz="4" w:space="0"/>
              <w:right w:val="single" w:color="auto" w:sz="4" w:space="0"/>
            </w:tcBorders>
            <w:vAlign w:val="center"/>
          </w:tcPr>
          <w:p w14:paraId="79729B9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制热量46KW 功率12KW</w:t>
            </w:r>
          </w:p>
        </w:tc>
        <w:tc>
          <w:tcPr>
            <w:tcW w:w="647" w:type="pct"/>
            <w:tcBorders>
              <w:top w:val="nil"/>
              <w:left w:val="nil"/>
              <w:bottom w:val="single" w:color="auto" w:sz="4" w:space="0"/>
              <w:right w:val="single" w:color="auto" w:sz="4" w:space="0"/>
            </w:tcBorders>
            <w:vAlign w:val="center"/>
          </w:tcPr>
          <w:p w14:paraId="3E89EE49">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7AF55D9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08324446">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71791193">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22ACE80F">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5996D28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水泵</w:t>
            </w:r>
          </w:p>
        </w:tc>
        <w:tc>
          <w:tcPr>
            <w:tcW w:w="1115" w:type="pct"/>
            <w:tcBorders>
              <w:top w:val="nil"/>
              <w:left w:val="nil"/>
              <w:bottom w:val="single" w:color="auto" w:sz="4" w:space="0"/>
              <w:right w:val="single" w:color="auto" w:sz="4" w:space="0"/>
            </w:tcBorders>
            <w:vAlign w:val="center"/>
          </w:tcPr>
          <w:p w14:paraId="712218D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广一 </w:t>
            </w:r>
          </w:p>
        </w:tc>
        <w:tc>
          <w:tcPr>
            <w:tcW w:w="773" w:type="pct"/>
            <w:tcBorders>
              <w:top w:val="nil"/>
              <w:left w:val="nil"/>
              <w:bottom w:val="single" w:color="auto" w:sz="4" w:space="0"/>
              <w:right w:val="single" w:color="auto" w:sz="4" w:space="0"/>
            </w:tcBorders>
            <w:vAlign w:val="center"/>
          </w:tcPr>
          <w:p w14:paraId="401962E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800W</w:t>
            </w:r>
          </w:p>
        </w:tc>
        <w:tc>
          <w:tcPr>
            <w:tcW w:w="647" w:type="pct"/>
            <w:tcBorders>
              <w:top w:val="nil"/>
              <w:left w:val="nil"/>
              <w:bottom w:val="single" w:color="auto" w:sz="4" w:space="0"/>
              <w:right w:val="single" w:color="auto" w:sz="4" w:space="0"/>
            </w:tcBorders>
            <w:vAlign w:val="center"/>
          </w:tcPr>
          <w:p w14:paraId="61576F0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1DBD3515">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050BC10B">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55020A0">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19204717">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6927324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控制系统</w:t>
            </w:r>
          </w:p>
        </w:tc>
        <w:tc>
          <w:tcPr>
            <w:tcW w:w="1115" w:type="pct"/>
            <w:tcBorders>
              <w:top w:val="nil"/>
              <w:left w:val="nil"/>
              <w:bottom w:val="single" w:color="auto" w:sz="4" w:space="0"/>
              <w:right w:val="single" w:color="auto" w:sz="4" w:space="0"/>
            </w:tcBorders>
            <w:vAlign w:val="center"/>
          </w:tcPr>
          <w:p w14:paraId="06D7ED7D">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038DC5EB">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774AE037">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45" w:type="pct"/>
            <w:tcBorders>
              <w:top w:val="nil"/>
              <w:left w:val="nil"/>
              <w:bottom w:val="single" w:color="auto" w:sz="4" w:space="0"/>
              <w:right w:val="single" w:color="auto" w:sz="4" w:space="0"/>
            </w:tcBorders>
            <w:vAlign w:val="center"/>
          </w:tcPr>
          <w:p w14:paraId="58E23700">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0303E378">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506AC899">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000000" w:sz="4" w:space="0"/>
              <w:right w:val="single" w:color="auto" w:sz="4" w:space="0"/>
            </w:tcBorders>
            <w:vAlign w:val="center"/>
          </w:tcPr>
          <w:p w14:paraId="44D6F764">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5F457A77">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nil"/>
              <w:left w:val="nil"/>
              <w:bottom w:val="single" w:color="auto" w:sz="4" w:space="0"/>
              <w:right w:val="single" w:color="auto" w:sz="4" w:space="0"/>
            </w:tcBorders>
            <w:vAlign w:val="center"/>
          </w:tcPr>
          <w:p w14:paraId="747B42D1">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40C383B7">
            <w:pPr>
              <w:spacing w:after="0" w:line="240" w:lineRule="auto"/>
              <w:jc w:val="center"/>
              <w:rPr>
                <w:rFonts w:hint="eastAsia" w:ascii="宋体" w:hAnsi="宋体" w:eastAsia="宋体" w:cs="宋体"/>
                <w:color w:val="auto"/>
                <w:kern w:val="0"/>
                <w:sz w:val="21"/>
                <w:szCs w:val="21"/>
                <w:lang w:val="en-US" w:eastAsia="zh-CN"/>
              </w:rPr>
            </w:pPr>
          </w:p>
        </w:tc>
        <w:tc>
          <w:tcPr>
            <w:tcW w:w="647" w:type="pct"/>
            <w:tcBorders>
              <w:top w:val="nil"/>
              <w:left w:val="nil"/>
              <w:bottom w:val="single" w:color="auto" w:sz="4" w:space="0"/>
              <w:right w:val="single" w:color="auto" w:sz="4" w:space="0"/>
            </w:tcBorders>
            <w:vAlign w:val="center"/>
          </w:tcPr>
          <w:p w14:paraId="30EE0F52">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nil"/>
              <w:left w:val="nil"/>
              <w:bottom w:val="single" w:color="auto" w:sz="4" w:space="0"/>
              <w:right w:val="single" w:color="auto" w:sz="4" w:space="0"/>
            </w:tcBorders>
            <w:vAlign w:val="center"/>
          </w:tcPr>
          <w:p w14:paraId="01D9BD3E">
            <w:pPr>
              <w:spacing w:after="0"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14:paraId="30898AFD">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5198696F">
            <w:pPr>
              <w:spacing w:after="0" w:line="240" w:lineRule="auto"/>
              <w:rPr>
                <w:rFonts w:ascii="宋体" w:hAnsi="宋体" w:eastAsia="宋体" w:cs="宋体"/>
                <w:b/>
                <w:bCs/>
                <w:color w:val="auto"/>
                <w:kern w:val="0"/>
                <w:sz w:val="21"/>
                <w:szCs w:val="21"/>
              </w:rPr>
            </w:pPr>
          </w:p>
        </w:tc>
        <w:tc>
          <w:tcPr>
            <w:tcW w:w="546" w:type="pct"/>
            <w:vMerge w:val="restart"/>
            <w:tcBorders>
              <w:top w:val="nil"/>
              <w:left w:val="single" w:color="auto" w:sz="4" w:space="0"/>
              <w:right w:val="single" w:color="auto" w:sz="4" w:space="0"/>
            </w:tcBorders>
            <w:vAlign w:val="center"/>
          </w:tcPr>
          <w:p w14:paraId="7D823CDA">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平安楼热水系统</w:t>
            </w:r>
          </w:p>
        </w:tc>
        <w:tc>
          <w:tcPr>
            <w:tcW w:w="880" w:type="pct"/>
            <w:tcBorders>
              <w:top w:val="nil"/>
              <w:left w:val="nil"/>
              <w:bottom w:val="single" w:color="auto" w:sz="4" w:space="0"/>
              <w:right w:val="single" w:color="auto" w:sz="4" w:space="0"/>
            </w:tcBorders>
            <w:vAlign w:val="center"/>
          </w:tcPr>
          <w:p w14:paraId="1CA80D8B">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空气能热泵机组</w:t>
            </w:r>
          </w:p>
        </w:tc>
        <w:tc>
          <w:tcPr>
            <w:tcW w:w="1115" w:type="pct"/>
            <w:tcBorders>
              <w:top w:val="nil"/>
              <w:left w:val="nil"/>
              <w:bottom w:val="single" w:color="auto" w:sz="4" w:space="0"/>
              <w:right w:val="single" w:color="auto" w:sz="4" w:space="0"/>
            </w:tcBorders>
            <w:vAlign w:val="center"/>
          </w:tcPr>
          <w:p w14:paraId="35F14FBE">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天舒</w:t>
            </w:r>
          </w:p>
        </w:tc>
        <w:tc>
          <w:tcPr>
            <w:tcW w:w="773" w:type="pct"/>
            <w:tcBorders>
              <w:top w:val="nil"/>
              <w:left w:val="nil"/>
              <w:bottom w:val="single" w:color="auto" w:sz="4" w:space="0"/>
              <w:right w:val="single" w:color="auto" w:sz="4" w:space="0"/>
            </w:tcBorders>
            <w:vAlign w:val="center"/>
          </w:tcPr>
          <w:p w14:paraId="48767B54">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制热量42KW 功率9.8KW</w:t>
            </w:r>
          </w:p>
        </w:tc>
        <w:tc>
          <w:tcPr>
            <w:tcW w:w="647" w:type="pct"/>
            <w:tcBorders>
              <w:top w:val="nil"/>
              <w:left w:val="nil"/>
              <w:bottom w:val="single" w:color="auto" w:sz="4" w:space="0"/>
              <w:right w:val="single" w:color="auto" w:sz="4" w:space="0"/>
            </w:tcBorders>
            <w:vAlign w:val="center"/>
          </w:tcPr>
          <w:p w14:paraId="0A41E759">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1A0DD595">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5BB46E14">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6875743">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3437BF5D">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34D36189">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水泵</w:t>
            </w:r>
          </w:p>
        </w:tc>
        <w:tc>
          <w:tcPr>
            <w:tcW w:w="1115" w:type="pct"/>
            <w:tcBorders>
              <w:top w:val="nil"/>
              <w:left w:val="nil"/>
              <w:bottom w:val="single" w:color="auto" w:sz="4" w:space="0"/>
              <w:right w:val="single" w:color="auto" w:sz="4" w:space="0"/>
            </w:tcBorders>
            <w:vAlign w:val="center"/>
          </w:tcPr>
          <w:p w14:paraId="6179EBEF">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广一 </w:t>
            </w:r>
          </w:p>
        </w:tc>
        <w:tc>
          <w:tcPr>
            <w:tcW w:w="773" w:type="pct"/>
            <w:tcBorders>
              <w:top w:val="nil"/>
              <w:left w:val="nil"/>
              <w:bottom w:val="single" w:color="auto" w:sz="4" w:space="0"/>
              <w:right w:val="single" w:color="auto" w:sz="4" w:space="0"/>
            </w:tcBorders>
            <w:vAlign w:val="center"/>
          </w:tcPr>
          <w:p w14:paraId="55B29A0C">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1.5KW</w:t>
            </w:r>
          </w:p>
        </w:tc>
        <w:tc>
          <w:tcPr>
            <w:tcW w:w="647" w:type="pct"/>
            <w:tcBorders>
              <w:top w:val="nil"/>
              <w:left w:val="nil"/>
              <w:bottom w:val="single" w:color="auto" w:sz="4" w:space="0"/>
              <w:right w:val="single" w:color="auto" w:sz="4" w:space="0"/>
            </w:tcBorders>
            <w:vAlign w:val="center"/>
          </w:tcPr>
          <w:p w14:paraId="1B894E56">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45" w:type="pct"/>
            <w:tcBorders>
              <w:top w:val="nil"/>
              <w:left w:val="nil"/>
              <w:bottom w:val="single" w:color="auto" w:sz="4" w:space="0"/>
              <w:right w:val="single" w:color="auto" w:sz="4" w:space="0"/>
            </w:tcBorders>
            <w:vAlign w:val="center"/>
          </w:tcPr>
          <w:p w14:paraId="6A78B7D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2993196B">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652DBC20">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6BBA81FA">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777BAAB8">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控制系统</w:t>
            </w:r>
          </w:p>
        </w:tc>
        <w:tc>
          <w:tcPr>
            <w:tcW w:w="1115" w:type="pct"/>
            <w:tcBorders>
              <w:top w:val="nil"/>
              <w:left w:val="nil"/>
              <w:bottom w:val="single" w:color="auto" w:sz="4" w:space="0"/>
              <w:right w:val="single" w:color="auto" w:sz="4" w:space="0"/>
            </w:tcBorders>
            <w:vAlign w:val="center"/>
          </w:tcPr>
          <w:p w14:paraId="2E291CAF">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31755825">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3F93AC7A">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45" w:type="pct"/>
            <w:tcBorders>
              <w:top w:val="nil"/>
              <w:left w:val="nil"/>
              <w:bottom w:val="single" w:color="auto" w:sz="4" w:space="0"/>
              <w:right w:val="single" w:color="auto" w:sz="4" w:space="0"/>
            </w:tcBorders>
            <w:vAlign w:val="center"/>
          </w:tcPr>
          <w:p w14:paraId="6FD8E026">
            <w:pPr>
              <w:spacing w:after="0"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2D90D5B1">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53D3DC36">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auto" w:sz="4" w:space="0"/>
              <w:right w:val="single" w:color="auto" w:sz="4" w:space="0"/>
            </w:tcBorders>
            <w:vAlign w:val="center"/>
          </w:tcPr>
          <w:p w14:paraId="3E853DF4">
            <w:pPr>
              <w:spacing w:after="0" w:line="240" w:lineRule="auto"/>
              <w:rPr>
                <w:rFonts w:ascii="宋体" w:hAnsi="宋体" w:eastAsia="宋体" w:cs="宋体"/>
                <w:color w:val="auto"/>
                <w:kern w:val="0"/>
                <w:sz w:val="21"/>
                <w:szCs w:val="21"/>
              </w:rPr>
            </w:pPr>
          </w:p>
        </w:tc>
        <w:tc>
          <w:tcPr>
            <w:tcW w:w="880" w:type="pct"/>
            <w:tcBorders>
              <w:top w:val="nil"/>
              <w:left w:val="nil"/>
              <w:bottom w:val="single" w:color="auto" w:sz="4" w:space="0"/>
              <w:right w:val="single" w:color="auto" w:sz="4" w:space="0"/>
            </w:tcBorders>
            <w:vAlign w:val="center"/>
          </w:tcPr>
          <w:p w14:paraId="79FD824C">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nil"/>
              <w:left w:val="nil"/>
              <w:bottom w:val="single" w:color="auto" w:sz="4" w:space="0"/>
              <w:right w:val="single" w:color="auto" w:sz="4" w:space="0"/>
            </w:tcBorders>
            <w:vAlign w:val="center"/>
          </w:tcPr>
          <w:p w14:paraId="210F30F2">
            <w:pPr>
              <w:spacing w:after="0" w:line="240" w:lineRule="auto"/>
              <w:jc w:val="center"/>
              <w:rPr>
                <w:rFonts w:ascii="宋体" w:hAnsi="宋体" w:eastAsia="宋体" w:cs="宋体"/>
                <w:color w:val="auto"/>
                <w:kern w:val="0"/>
                <w:sz w:val="21"/>
                <w:szCs w:val="21"/>
              </w:rPr>
            </w:pPr>
          </w:p>
        </w:tc>
        <w:tc>
          <w:tcPr>
            <w:tcW w:w="773" w:type="pct"/>
            <w:tcBorders>
              <w:top w:val="nil"/>
              <w:left w:val="nil"/>
              <w:bottom w:val="single" w:color="auto" w:sz="4" w:space="0"/>
              <w:right w:val="single" w:color="auto" w:sz="4" w:space="0"/>
            </w:tcBorders>
            <w:vAlign w:val="center"/>
          </w:tcPr>
          <w:p w14:paraId="494B8963">
            <w:pPr>
              <w:spacing w:after="0" w:line="240" w:lineRule="auto"/>
              <w:jc w:val="center"/>
              <w:rPr>
                <w:rFonts w:ascii="宋体" w:hAnsi="宋体" w:eastAsia="宋体" w:cs="宋体"/>
                <w:color w:val="auto"/>
                <w:kern w:val="0"/>
                <w:sz w:val="21"/>
                <w:szCs w:val="21"/>
              </w:rPr>
            </w:pPr>
          </w:p>
        </w:tc>
        <w:tc>
          <w:tcPr>
            <w:tcW w:w="647" w:type="pct"/>
            <w:tcBorders>
              <w:top w:val="nil"/>
              <w:left w:val="nil"/>
              <w:bottom w:val="single" w:color="auto" w:sz="4" w:space="0"/>
              <w:right w:val="single" w:color="auto" w:sz="4" w:space="0"/>
            </w:tcBorders>
            <w:vAlign w:val="center"/>
          </w:tcPr>
          <w:p w14:paraId="07A75771">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nil"/>
              <w:left w:val="nil"/>
              <w:bottom w:val="single" w:color="auto" w:sz="4" w:space="0"/>
              <w:right w:val="single" w:color="auto" w:sz="4" w:space="0"/>
            </w:tcBorders>
            <w:vAlign w:val="center"/>
          </w:tcPr>
          <w:p w14:paraId="23B5C839">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r>
      <w:tr w14:paraId="350D0D0E">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AF365D8">
            <w:pPr>
              <w:spacing w:after="0" w:line="240" w:lineRule="auto"/>
              <w:rPr>
                <w:rFonts w:ascii="宋体" w:hAnsi="宋体" w:eastAsia="宋体" w:cs="宋体"/>
                <w:b/>
                <w:bCs/>
                <w:color w:val="auto"/>
                <w:kern w:val="0"/>
                <w:sz w:val="21"/>
                <w:szCs w:val="21"/>
              </w:rPr>
            </w:pPr>
          </w:p>
        </w:tc>
        <w:tc>
          <w:tcPr>
            <w:tcW w:w="546" w:type="pct"/>
            <w:vMerge w:val="restart"/>
            <w:tcBorders>
              <w:top w:val="single" w:color="auto" w:sz="4" w:space="0"/>
              <w:left w:val="single" w:color="auto" w:sz="4" w:space="0"/>
              <w:right w:val="single" w:color="auto" w:sz="4" w:space="0"/>
            </w:tcBorders>
            <w:shd w:val="clear" w:color="auto" w:fill="auto"/>
            <w:vAlign w:val="center"/>
          </w:tcPr>
          <w:p w14:paraId="4E20090A">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住院</w:t>
            </w:r>
            <w:r>
              <w:rPr>
                <w:rFonts w:hint="eastAsia" w:ascii="宋体" w:hAnsi="宋体" w:eastAsia="宋体" w:cs="宋体"/>
                <w:color w:val="auto"/>
                <w:kern w:val="0"/>
                <w:sz w:val="21"/>
                <w:szCs w:val="21"/>
                <w:lang w:eastAsia="zh-CN"/>
              </w:rPr>
              <w:t>北楼</w:t>
            </w:r>
            <w:r>
              <w:rPr>
                <w:rFonts w:hint="eastAsia" w:ascii="宋体" w:hAnsi="宋体" w:eastAsia="宋体" w:cs="宋体"/>
                <w:color w:val="auto"/>
                <w:kern w:val="0"/>
                <w:sz w:val="21"/>
                <w:szCs w:val="21"/>
              </w:rPr>
              <w:t>空气能热水系统</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09A5B326">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空气能热泵机组</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5B6066A5">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五星</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5806D606">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制热量</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 功率9.</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039AE1BD">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FB74781">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r>
      <w:tr w14:paraId="4CA8A779">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70CEB541">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23A26352">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4E94D2AD">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水泵</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7BEA2007">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xml:space="preserve">广一 </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6C5AD83">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1.5</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03F16CBD">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D555925">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w:t>
            </w:r>
          </w:p>
        </w:tc>
      </w:tr>
      <w:tr w14:paraId="7E0159A6">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71073617">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586FEA6B">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3AD856C1">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控制系统</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6DACF60D">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53077EF3">
            <w:pPr>
              <w:spacing w:after="0" w:line="240" w:lineRule="auto"/>
              <w:jc w:val="center"/>
              <w:rPr>
                <w:rFonts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4F4D7EA">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DAACA52">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2E0EC5B5">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7C7784B3">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407F65E4">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27483B8F">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太阳能集热板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3C424B65">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A39D163">
            <w:pPr>
              <w:spacing w:after="0" w:line="240" w:lineRule="auto"/>
              <w:jc w:val="center"/>
              <w:rPr>
                <w:rFonts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3F3AC695">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CA52797">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500</w:t>
            </w:r>
          </w:p>
        </w:tc>
      </w:tr>
      <w:tr w14:paraId="0EA96F83">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257529F">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auto" w:sz="4" w:space="0"/>
              <w:right w:val="single" w:color="auto" w:sz="4" w:space="0"/>
            </w:tcBorders>
            <w:vAlign w:val="center"/>
          </w:tcPr>
          <w:p w14:paraId="74FA6D7C">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5F7E5472">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70D4B96D">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3E4B54C">
            <w:pPr>
              <w:spacing w:after="0" w:line="240" w:lineRule="auto"/>
              <w:jc w:val="center"/>
              <w:rPr>
                <w:rFonts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7D10351">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581C0B5">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r>
      <w:tr w14:paraId="6F984B5C">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0B6063AD">
            <w:pPr>
              <w:spacing w:after="0" w:line="240" w:lineRule="auto"/>
              <w:rPr>
                <w:rFonts w:ascii="宋体" w:hAnsi="宋体" w:eastAsia="宋体" w:cs="宋体"/>
                <w:b/>
                <w:bCs/>
                <w:color w:val="auto"/>
                <w:kern w:val="0"/>
                <w:sz w:val="21"/>
                <w:szCs w:val="21"/>
              </w:rPr>
            </w:pPr>
          </w:p>
        </w:tc>
        <w:tc>
          <w:tcPr>
            <w:tcW w:w="546" w:type="pct"/>
            <w:vMerge w:val="restart"/>
            <w:tcBorders>
              <w:top w:val="single" w:color="auto" w:sz="4" w:space="0"/>
              <w:left w:val="single" w:color="auto" w:sz="4" w:space="0"/>
              <w:right w:val="single" w:color="auto" w:sz="4" w:space="0"/>
            </w:tcBorders>
            <w:shd w:val="clear" w:color="auto" w:fill="auto"/>
            <w:vAlign w:val="center"/>
          </w:tcPr>
          <w:p w14:paraId="4DDAFE93">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急诊楼</w:t>
            </w:r>
            <w:r>
              <w:rPr>
                <w:rFonts w:hint="eastAsia" w:ascii="宋体" w:hAnsi="宋体" w:eastAsia="宋体" w:cs="宋体"/>
                <w:color w:val="auto"/>
                <w:kern w:val="0"/>
                <w:sz w:val="21"/>
                <w:szCs w:val="21"/>
              </w:rPr>
              <w:t>热水系统</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47DFFA78">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空气能热泵机组</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4FF25E5B">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五星</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0C9FE6D">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制热量</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 功率9.</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03D5D2DC">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230B2A9">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r>
      <w:tr w14:paraId="3EF7751B">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3C6D3CD6">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4055414C">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677C06E6">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水泵</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2A8174E4">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xml:space="preserve">广一 </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C1EF908">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1.5KW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3035AE47">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E556547">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w:t>
            </w:r>
          </w:p>
        </w:tc>
      </w:tr>
      <w:tr w14:paraId="72E7FA69">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3D7CCD0D">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34610E33">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0EFC72DE">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控制系统</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2820BD38">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147A5DE">
            <w:pPr>
              <w:spacing w:after="0" w:line="240" w:lineRule="auto"/>
              <w:jc w:val="center"/>
              <w:rPr>
                <w:rFonts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AC31A8E">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E2433F1">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60651A9D">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164CE41E">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bottom w:val="single" w:color="auto" w:sz="4" w:space="0"/>
              <w:right w:val="single" w:color="auto" w:sz="4" w:space="0"/>
            </w:tcBorders>
            <w:vAlign w:val="center"/>
          </w:tcPr>
          <w:p w14:paraId="5D0AB92C">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1C4EB55A">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热水箱</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534D403E">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7FB04C4F">
            <w:pPr>
              <w:spacing w:after="0" w:line="240" w:lineRule="auto"/>
              <w:jc w:val="center"/>
              <w:rPr>
                <w:rFonts w:hint="default"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343534F9">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M³</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D595178">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w:t>
            </w:r>
          </w:p>
        </w:tc>
      </w:tr>
      <w:tr w14:paraId="0FC30495">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6D412458">
            <w:pPr>
              <w:spacing w:after="0" w:line="240" w:lineRule="auto"/>
              <w:rPr>
                <w:rFonts w:ascii="宋体" w:hAnsi="宋体" w:eastAsia="宋体" w:cs="宋体"/>
                <w:b/>
                <w:bCs/>
                <w:color w:val="auto"/>
                <w:kern w:val="0"/>
                <w:sz w:val="21"/>
                <w:szCs w:val="21"/>
              </w:rPr>
            </w:pPr>
          </w:p>
        </w:tc>
        <w:tc>
          <w:tcPr>
            <w:tcW w:w="546" w:type="pct"/>
            <w:vMerge w:val="restart"/>
            <w:tcBorders>
              <w:top w:val="single" w:color="auto" w:sz="4" w:space="0"/>
              <w:left w:val="single" w:color="auto" w:sz="4" w:space="0"/>
              <w:right w:val="single" w:color="auto" w:sz="4" w:space="0"/>
            </w:tcBorders>
            <w:shd w:val="clear" w:color="auto" w:fill="auto"/>
            <w:vAlign w:val="center"/>
          </w:tcPr>
          <w:p w14:paraId="7AA9FA8B">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健康管理中心楼</w:t>
            </w:r>
            <w:r>
              <w:rPr>
                <w:rFonts w:hint="eastAsia" w:ascii="宋体" w:hAnsi="宋体" w:eastAsia="宋体" w:cs="宋体"/>
                <w:color w:val="auto"/>
                <w:kern w:val="0"/>
                <w:sz w:val="21"/>
                <w:szCs w:val="21"/>
              </w:rPr>
              <w:t>热水系统</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04DB41D0">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空气能热泵机组</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4FE677D0">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五星</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896BBE7">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制热量</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 功率9.</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F80104A">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00560B6">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r>
      <w:tr w14:paraId="27C44ADE">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4CB15006">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2BC069AC">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7575DF4D">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水泵</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7172DC82">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xml:space="preserve">广一 </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C616971">
            <w:pPr>
              <w:spacing w:after="0"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1.5KW</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39AB85C">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88694B4">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w:t>
            </w:r>
          </w:p>
        </w:tc>
      </w:tr>
      <w:tr w14:paraId="6376CA9A">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543C3CBA">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6B819894">
            <w:pPr>
              <w:spacing w:after="0" w:line="240" w:lineRule="auto"/>
              <w:rPr>
                <w:rFonts w:ascii="宋体" w:hAnsi="宋体" w:eastAsia="宋体" w:cs="宋体"/>
                <w:color w:val="auto"/>
                <w:kern w:val="0"/>
                <w:sz w:val="21"/>
                <w:szCs w:val="21"/>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65657D42">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控制系统</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23C9F924">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93722AC">
            <w:pPr>
              <w:spacing w:after="0" w:line="240" w:lineRule="auto"/>
              <w:jc w:val="center"/>
              <w:rPr>
                <w:rFonts w:ascii="宋体" w:hAnsi="宋体" w:eastAsia="宋体" w:cs="宋体"/>
                <w:color w:val="auto"/>
                <w:kern w:val="0"/>
                <w:sz w:val="21"/>
                <w:szCs w:val="21"/>
                <w:lang w:val="en-US" w:eastAsia="zh-CN" w:bidi="ar-SA"/>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0A595318">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DE71126">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38A5662A">
        <w:tblPrEx>
          <w:tblCellMar>
            <w:top w:w="0" w:type="dxa"/>
            <w:left w:w="108" w:type="dxa"/>
            <w:bottom w:w="0" w:type="dxa"/>
            <w:right w:w="108" w:type="dxa"/>
          </w:tblCellMar>
        </w:tblPrEx>
        <w:trPr>
          <w:trHeight w:val="20" w:hRule="atLeast"/>
        </w:trPr>
        <w:tc>
          <w:tcPr>
            <w:tcW w:w="390" w:type="pct"/>
            <w:vMerge w:val="continue"/>
            <w:tcBorders>
              <w:left w:val="single" w:color="auto" w:sz="4" w:space="0"/>
              <w:right w:val="single" w:color="auto" w:sz="4" w:space="0"/>
            </w:tcBorders>
            <w:vAlign w:val="center"/>
          </w:tcPr>
          <w:p w14:paraId="22E6A014">
            <w:pPr>
              <w:spacing w:after="0" w:line="240" w:lineRule="auto"/>
              <w:rPr>
                <w:rFonts w:ascii="宋体" w:hAnsi="宋体" w:eastAsia="宋体" w:cs="宋体"/>
                <w:b/>
                <w:bCs/>
                <w:color w:val="auto"/>
                <w:kern w:val="0"/>
                <w:sz w:val="21"/>
                <w:szCs w:val="21"/>
              </w:rPr>
            </w:pPr>
          </w:p>
        </w:tc>
        <w:tc>
          <w:tcPr>
            <w:tcW w:w="546" w:type="pct"/>
            <w:vMerge w:val="continue"/>
            <w:tcBorders>
              <w:left w:val="single" w:color="auto" w:sz="4" w:space="0"/>
              <w:right w:val="single" w:color="auto" w:sz="4" w:space="0"/>
            </w:tcBorders>
            <w:vAlign w:val="center"/>
          </w:tcPr>
          <w:p w14:paraId="53884C08">
            <w:pPr>
              <w:spacing w:after="0" w:line="240" w:lineRule="auto"/>
              <w:rPr>
                <w:rFonts w:ascii="宋体" w:hAnsi="宋体" w:eastAsia="宋体" w:cs="宋体"/>
                <w:color w:val="auto"/>
                <w:kern w:val="0"/>
                <w:sz w:val="21"/>
                <w:szCs w:val="21"/>
              </w:rPr>
            </w:pPr>
          </w:p>
        </w:tc>
        <w:tc>
          <w:tcPr>
            <w:tcW w:w="880" w:type="pct"/>
            <w:tcBorders>
              <w:top w:val="single" w:color="auto" w:sz="4" w:space="0"/>
              <w:left w:val="nil"/>
              <w:bottom w:val="single" w:color="auto" w:sz="4" w:space="0"/>
              <w:right w:val="single" w:color="auto" w:sz="4" w:space="0"/>
            </w:tcBorders>
            <w:vAlign w:val="center"/>
          </w:tcPr>
          <w:p w14:paraId="7CF817C7">
            <w:pPr>
              <w:spacing w:after="0"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热水箱</w:t>
            </w:r>
          </w:p>
        </w:tc>
        <w:tc>
          <w:tcPr>
            <w:tcW w:w="1115" w:type="pct"/>
            <w:tcBorders>
              <w:top w:val="single" w:color="auto" w:sz="4" w:space="0"/>
              <w:left w:val="nil"/>
              <w:bottom w:val="single" w:color="auto" w:sz="4" w:space="0"/>
              <w:right w:val="single" w:color="auto" w:sz="4" w:space="0"/>
            </w:tcBorders>
            <w:vAlign w:val="center"/>
          </w:tcPr>
          <w:p w14:paraId="6125FB11">
            <w:pPr>
              <w:spacing w:after="0" w:line="240" w:lineRule="auto"/>
              <w:jc w:val="center"/>
              <w:rPr>
                <w:rFonts w:ascii="宋体" w:hAnsi="宋体" w:eastAsia="宋体" w:cs="宋体"/>
                <w:color w:val="auto"/>
                <w:kern w:val="0"/>
                <w:sz w:val="21"/>
                <w:szCs w:val="21"/>
              </w:rPr>
            </w:pPr>
          </w:p>
        </w:tc>
        <w:tc>
          <w:tcPr>
            <w:tcW w:w="773" w:type="pct"/>
            <w:tcBorders>
              <w:top w:val="single" w:color="auto" w:sz="4" w:space="0"/>
              <w:left w:val="nil"/>
              <w:bottom w:val="single" w:color="auto" w:sz="4" w:space="0"/>
              <w:right w:val="single" w:color="auto" w:sz="4" w:space="0"/>
            </w:tcBorders>
            <w:vAlign w:val="center"/>
          </w:tcPr>
          <w:p w14:paraId="0A19FE97">
            <w:pPr>
              <w:spacing w:after="0" w:line="240" w:lineRule="auto"/>
              <w:jc w:val="center"/>
              <w:rPr>
                <w:rFonts w:hint="default" w:ascii="宋体" w:hAnsi="宋体" w:eastAsia="宋体" w:cs="宋体"/>
                <w:color w:val="auto"/>
                <w:kern w:val="0"/>
                <w:sz w:val="21"/>
                <w:szCs w:val="21"/>
                <w:lang w:val="en-US" w:eastAsia="zh-CN"/>
              </w:rPr>
            </w:pPr>
          </w:p>
        </w:tc>
        <w:tc>
          <w:tcPr>
            <w:tcW w:w="647" w:type="pct"/>
            <w:tcBorders>
              <w:top w:val="single" w:color="auto" w:sz="4" w:space="0"/>
              <w:left w:val="nil"/>
              <w:bottom w:val="single" w:color="auto" w:sz="4" w:space="0"/>
              <w:right w:val="single" w:color="auto" w:sz="4" w:space="0"/>
            </w:tcBorders>
            <w:vAlign w:val="center"/>
          </w:tcPr>
          <w:p w14:paraId="28016DE7">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M³</w:t>
            </w:r>
          </w:p>
        </w:tc>
        <w:tc>
          <w:tcPr>
            <w:tcW w:w="645" w:type="pct"/>
            <w:tcBorders>
              <w:top w:val="single" w:color="auto" w:sz="4" w:space="0"/>
              <w:left w:val="nil"/>
              <w:bottom w:val="single" w:color="auto" w:sz="4" w:space="0"/>
              <w:right w:val="single" w:color="auto" w:sz="4" w:space="0"/>
            </w:tcBorders>
            <w:vAlign w:val="center"/>
          </w:tcPr>
          <w:p w14:paraId="7CC2CCEF">
            <w:pPr>
              <w:spacing w:after="0"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r>
      <w:tr w14:paraId="0F94C567">
        <w:tblPrEx>
          <w:tblCellMar>
            <w:top w:w="0" w:type="dxa"/>
            <w:left w:w="108" w:type="dxa"/>
            <w:bottom w:w="0" w:type="dxa"/>
            <w:right w:w="108" w:type="dxa"/>
          </w:tblCellMar>
        </w:tblPrEx>
        <w:trPr>
          <w:trHeight w:val="20" w:hRule="atLeast"/>
        </w:trPr>
        <w:tc>
          <w:tcPr>
            <w:tcW w:w="390" w:type="pct"/>
            <w:tcBorders>
              <w:left w:val="single" w:color="auto" w:sz="4" w:space="0"/>
              <w:bottom w:val="single" w:color="000000" w:sz="4" w:space="0"/>
              <w:right w:val="single" w:color="auto" w:sz="4" w:space="0"/>
            </w:tcBorders>
            <w:vAlign w:val="center"/>
          </w:tcPr>
          <w:p w14:paraId="720F7351">
            <w:pPr>
              <w:spacing w:after="0" w:line="240" w:lineRule="auto"/>
              <w:rPr>
                <w:rFonts w:ascii="宋体" w:hAnsi="宋体" w:eastAsia="宋体" w:cs="宋体"/>
                <w:b/>
                <w:bCs/>
                <w:color w:val="auto"/>
                <w:kern w:val="0"/>
                <w:sz w:val="21"/>
                <w:szCs w:val="21"/>
              </w:rPr>
            </w:pPr>
          </w:p>
        </w:tc>
        <w:tc>
          <w:tcPr>
            <w:tcW w:w="546" w:type="pct"/>
            <w:tcBorders>
              <w:left w:val="single" w:color="auto" w:sz="4" w:space="0"/>
              <w:bottom w:val="single" w:color="000000" w:sz="4" w:space="0"/>
              <w:right w:val="single" w:color="auto" w:sz="4" w:space="0"/>
            </w:tcBorders>
            <w:vAlign w:val="center"/>
          </w:tcPr>
          <w:p w14:paraId="65B6BEF2">
            <w:pPr>
              <w:spacing w:after="0" w:line="240" w:lineRule="auto"/>
              <w:rPr>
                <w:rFonts w:ascii="宋体" w:hAnsi="宋体" w:eastAsia="宋体" w:cs="宋体"/>
                <w:color w:val="auto"/>
                <w:kern w:val="0"/>
                <w:sz w:val="21"/>
                <w:szCs w:val="21"/>
              </w:rPr>
            </w:pPr>
          </w:p>
        </w:tc>
        <w:tc>
          <w:tcPr>
            <w:tcW w:w="880" w:type="pct"/>
            <w:tcBorders>
              <w:top w:val="single" w:color="auto" w:sz="4" w:space="0"/>
              <w:left w:val="nil"/>
              <w:bottom w:val="single" w:color="auto" w:sz="4" w:space="0"/>
              <w:right w:val="single" w:color="auto" w:sz="4" w:space="0"/>
            </w:tcBorders>
            <w:shd w:val="clear" w:color="auto" w:fill="auto"/>
            <w:vAlign w:val="center"/>
          </w:tcPr>
          <w:p w14:paraId="045FED9D">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太阳能集热板</w:t>
            </w:r>
          </w:p>
        </w:tc>
        <w:tc>
          <w:tcPr>
            <w:tcW w:w="1115" w:type="pct"/>
            <w:tcBorders>
              <w:top w:val="single" w:color="auto" w:sz="4" w:space="0"/>
              <w:left w:val="nil"/>
              <w:bottom w:val="single" w:color="auto" w:sz="4" w:space="0"/>
              <w:right w:val="single" w:color="auto" w:sz="4" w:space="0"/>
            </w:tcBorders>
            <w:shd w:val="clear" w:color="auto" w:fill="auto"/>
            <w:vAlign w:val="center"/>
          </w:tcPr>
          <w:p w14:paraId="0AA049D5">
            <w:pPr>
              <w:spacing w:after="0" w:line="240" w:lineRule="auto"/>
              <w:jc w:val="center"/>
              <w:rPr>
                <w:rFonts w:ascii="宋体" w:hAnsi="宋体" w:eastAsia="宋体" w:cs="宋体"/>
                <w:color w:val="auto"/>
                <w:kern w:val="0"/>
                <w:sz w:val="21"/>
                <w:szCs w:val="21"/>
                <w:lang w:val="en-US" w:eastAsia="zh-CN" w:bidi="ar-SA"/>
              </w:rPr>
            </w:pPr>
          </w:p>
        </w:tc>
        <w:tc>
          <w:tcPr>
            <w:tcW w:w="773" w:type="pct"/>
            <w:tcBorders>
              <w:top w:val="single" w:color="auto" w:sz="4" w:space="0"/>
              <w:left w:val="nil"/>
              <w:bottom w:val="single" w:color="auto" w:sz="4" w:space="0"/>
              <w:right w:val="single" w:color="auto" w:sz="4" w:space="0"/>
            </w:tcBorders>
            <w:shd w:val="clear" w:color="auto" w:fill="auto"/>
            <w:vAlign w:val="center"/>
          </w:tcPr>
          <w:p w14:paraId="3957FEF5">
            <w:pPr>
              <w:spacing w:after="0" w:line="240" w:lineRule="auto"/>
              <w:jc w:val="center"/>
              <w:rPr>
                <w:rFonts w:hint="default" w:ascii="宋体" w:hAnsi="宋体" w:eastAsia="宋体" w:cs="宋体"/>
                <w:color w:val="auto"/>
                <w:kern w:val="0"/>
                <w:sz w:val="21"/>
                <w:szCs w:val="21"/>
                <w:lang w:val="en-US" w:eastAsia="zh-CN" w:bidi="ar-SA"/>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E98F9A8">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645" w:type="pct"/>
            <w:tcBorders>
              <w:top w:val="single" w:color="auto" w:sz="4" w:space="0"/>
              <w:left w:val="nil"/>
              <w:bottom w:val="single" w:color="auto" w:sz="4" w:space="0"/>
              <w:right w:val="single" w:color="auto" w:sz="4" w:space="0"/>
            </w:tcBorders>
            <w:shd w:val="clear" w:color="auto" w:fill="auto"/>
            <w:vAlign w:val="center"/>
          </w:tcPr>
          <w:p w14:paraId="79D52755">
            <w:pPr>
              <w:spacing w:after="0"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00</w:t>
            </w:r>
          </w:p>
        </w:tc>
      </w:tr>
    </w:tbl>
    <w:p w14:paraId="76DD3082">
      <w:pPr>
        <w:widowControl w:val="0"/>
        <w:spacing w:after="0" w:line="480" w:lineRule="exact"/>
        <w:ind w:left="482"/>
        <w:jc w:val="both"/>
        <w:rPr>
          <w:rFonts w:ascii="Times New Roman" w:hAnsi="Times New Roman" w:eastAsia="宋体" w:cs="Times New Roman"/>
          <w:b/>
          <w:color w:val="auto"/>
          <w:kern w:val="0"/>
          <w:sz w:val="24"/>
          <w:szCs w:val="24"/>
        </w:rPr>
      </w:pPr>
    </w:p>
    <w:p w14:paraId="689B6035">
      <w:pPr>
        <w:widowControl w:val="0"/>
        <w:numPr>
          <w:ilvl w:val="0"/>
          <w:numId w:val="1"/>
        </w:numPr>
        <w:spacing w:after="0" w:line="480" w:lineRule="exact"/>
        <w:ind w:left="0" w:firstLine="482" w:firstLineChars="200"/>
        <w:jc w:val="both"/>
        <w:rPr>
          <w:rFonts w:ascii="Times New Roman" w:hAnsi="Times New Roman" w:eastAsia="宋体" w:cs="Times New Roman"/>
          <w:b/>
          <w:color w:val="auto"/>
          <w:kern w:val="0"/>
          <w:sz w:val="24"/>
          <w:szCs w:val="24"/>
        </w:rPr>
      </w:pPr>
      <w:r>
        <w:rPr>
          <w:rFonts w:hint="eastAsia" w:ascii="Times New Roman" w:hAnsi="Times New Roman" w:eastAsia="宋体" w:cs="Times New Roman"/>
          <w:b/>
          <w:color w:val="auto"/>
          <w:kern w:val="0"/>
          <w:sz w:val="24"/>
          <w:szCs w:val="24"/>
        </w:rPr>
        <w:t>维保服务期：</w:t>
      </w:r>
    </w:p>
    <w:p w14:paraId="0DD7592F">
      <w:pPr>
        <w:widowControl w:val="0"/>
        <w:spacing w:after="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本合同维保服务期为</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eastAsia="zh-CN"/>
        </w:rPr>
        <w:t>三</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none"/>
        </w:rPr>
        <w:t>年</w:t>
      </w:r>
      <w:r>
        <w:rPr>
          <w:rFonts w:hint="eastAsia" w:ascii="Times New Roman" w:hAnsi="Times New Roman" w:eastAsia="宋体" w:cs="Times New Roman"/>
          <w:color w:val="auto"/>
          <w:sz w:val="24"/>
          <w:szCs w:val="24"/>
        </w:rPr>
        <w:t>，自</w:t>
      </w:r>
      <w:r>
        <w:rPr>
          <w:rFonts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5</w:t>
      </w:r>
      <w:r>
        <w:rPr>
          <w:rFonts w:hint="eastAsia" w:ascii="Times New Roman" w:hAnsi="Times New Roman" w:eastAsia="宋体" w:cs="Times New Roman"/>
          <w:color w:val="auto"/>
          <w:sz w:val="24"/>
          <w:szCs w:val="24"/>
          <w:highlight w:val="none"/>
          <w:u w:val="single"/>
        </w:rPr>
        <w:t>年</w:t>
      </w:r>
      <w:r>
        <w:rPr>
          <w:rFonts w:ascii="Times New Roman" w:hAnsi="Times New Roman" w:eastAsia="宋体" w:cs="Times New Roman"/>
          <w:color w:val="auto"/>
          <w:sz w:val="24"/>
          <w:szCs w:val="24"/>
          <w:highlight w:val="none"/>
          <w:u w:val="single"/>
        </w:rPr>
        <w:t>7</w:t>
      </w:r>
      <w:r>
        <w:rPr>
          <w:rFonts w:hint="eastAsia" w:ascii="Times New Roman" w:hAnsi="Times New Roman" w:eastAsia="宋体" w:cs="Times New Roman"/>
          <w:color w:val="auto"/>
          <w:sz w:val="24"/>
          <w:szCs w:val="24"/>
          <w:highlight w:val="none"/>
          <w:u w:val="single"/>
        </w:rPr>
        <w:t>月</w:t>
      </w:r>
      <w:r>
        <w:rPr>
          <w:rFonts w:hint="eastAsia" w:ascii="Times New Roman" w:hAnsi="Times New Roman" w:eastAsia="宋体" w:cs="Times New Roman"/>
          <w:color w:val="auto"/>
          <w:sz w:val="24"/>
          <w:szCs w:val="24"/>
          <w:highlight w:val="none"/>
          <w:u w:val="single"/>
          <w:lang w:val="en-US" w:eastAsia="zh-CN"/>
        </w:rPr>
        <w:t>1</w:t>
      </w:r>
      <w:r>
        <w:rPr>
          <w:rFonts w:hint="eastAsia" w:ascii="Times New Roman" w:hAnsi="Times New Roman" w:eastAsia="宋体" w:cs="Times New Roman"/>
          <w:color w:val="auto"/>
          <w:sz w:val="24"/>
          <w:szCs w:val="24"/>
          <w:highlight w:val="none"/>
          <w:u w:val="single"/>
        </w:rPr>
        <w:t>日至</w:t>
      </w:r>
      <w:r>
        <w:rPr>
          <w:rFonts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8</w:t>
      </w:r>
      <w:r>
        <w:rPr>
          <w:rFonts w:hint="eastAsia" w:ascii="Times New Roman" w:hAnsi="Times New Roman" w:eastAsia="宋体" w:cs="Times New Roman"/>
          <w:color w:val="auto"/>
          <w:sz w:val="24"/>
          <w:szCs w:val="24"/>
          <w:highlight w:val="none"/>
          <w:u w:val="single"/>
        </w:rPr>
        <w:t>年</w:t>
      </w:r>
      <w:r>
        <w:rPr>
          <w:rFonts w:hint="eastAsia" w:ascii="Times New Roman" w:hAnsi="Times New Roman" w:eastAsia="宋体" w:cs="Times New Roman"/>
          <w:color w:val="auto"/>
          <w:sz w:val="24"/>
          <w:szCs w:val="24"/>
          <w:highlight w:val="none"/>
          <w:u w:val="single"/>
          <w:lang w:val="en-US" w:eastAsia="zh-CN"/>
        </w:rPr>
        <w:t>6</w:t>
      </w:r>
      <w:r>
        <w:rPr>
          <w:rFonts w:hint="eastAsia" w:ascii="Times New Roman" w:hAnsi="Times New Roman" w:eastAsia="宋体" w:cs="Times New Roman"/>
          <w:color w:val="auto"/>
          <w:sz w:val="24"/>
          <w:szCs w:val="24"/>
          <w:highlight w:val="none"/>
          <w:u w:val="single"/>
        </w:rPr>
        <w:t>月</w:t>
      </w:r>
      <w:r>
        <w:rPr>
          <w:rFonts w:hint="eastAsia" w:ascii="Times New Roman" w:hAnsi="Times New Roman" w:eastAsia="宋体" w:cs="Times New Roman"/>
          <w:color w:val="auto"/>
          <w:sz w:val="24"/>
          <w:szCs w:val="24"/>
          <w:highlight w:val="none"/>
          <w:u w:val="single"/>
          <w:lang w:val="en-US" w:eastAsia="zh-CN"/>
        </w:rPr>
        <w:t>30</w:t>
      </w:r>
      <w:r>
        <w:rPr>
          <w:rFonts w:hint="eastAsia" w:ascii="Times New Roman" w:hAnsi="Times New Roman" w:eastAsia="宋体" w:cs="Times New Roman"/>
          <w:color w:val="auto"/>
          <w:sz w:val="24"/>
          <w:szCs w:val="24"/>
          <w:highlight w:val="none"/>
          <w:u w:val="single"/>
        </w:rPr>
        <w:t>日</w:t>
      </w:r>
      <w:r>
        <w:rPr>
          <w:rFonts w:hint="eastAsia" w:ascii="Times New Roman" w:hAnsi="Times New Roman" w:eastAsia="宋体" w:cs="Times New Roman"/>
          <w:color w:val="auto"/>
          <w:sz w:val="24"/>
          <w:szCs w:val="24"/>
        </w:rPr>
        <w:t>。</w:t>
      </w:r>
    </w:p>
    <w:p w14:paraId="072C969B">
      <w:pPr>
        <w:widowControl w:val="0"/>
        <w:numPr>
          <w:ilvl w:val="0"/>
          <w:numId w:val="1"/>
        </w:numPr>
        <w:spacing w:after="0" w:line="360" w:lineRule="auto"/>
        <w:ind w:left="0" w:firstLine="482" w:firstLineChars="200"/>
        <w:jc w:val="both"/>
        <w:rPr>
          <w:rFonts w:ascii="宋体" w:hAnsi="宋体" w:eastAsia="宋体" w:cs="Times New Roman"/>
          <w:b/>
          <w:color w:val="auto"/>
          <w:sz w:val="24"/>
          <w:szCs w:val="24"/>
        </w:rPr>
      </w:pPr>
      <w:r>
        <w:rPr>
          <w:rFonts w:hint="eastAsia" w:ascii="宋体" w:hAnsi="宋体" w:eastAsia="宋体" w:cs="Times New Roman"/>
          <w:b/>
          <w:color w:val="auto"/>
          <w:sz w:val="24"/>
          <w:szCs w:val="24"/>
        </w:rPr>
        <w:t>维护人员要求</w:t>
      </w:r>
    </w:p>
    <w:p w14:paraId="2985B5CB">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宋体"/>
          <w:color w:val="auto"/>
          <w:kern w:val="0"/>
          <w:sz w:val="24"/>
          <w:szCs w:val="24"/>
          <w:lang w:val="en-US" w:eastAsia="zh-CN"/>
        </w:rPr>
        <w:t>4.1</w:t>
      </w:r>
      <w:r>
        <w:rPr>
          <w:rFonts w:hint="eastAsia" w:ascii="宋体" w:hAnsi="宋体" w:eastAsia="宋体" w:cs="宋体"/>
          <w:color w:val="auto"/>
          <w:kern w:val="0"/>
          <w:sz w:val="24"/>
          <w:szCs w:val="24"/>
        </w:rPr>
        <w:t>承担保养工作的人员在现场作业时</w:t>
      </w:r>
      <w:r>
        <w:rPr>
          <w:rFonts w:hint="eastAsia" w:ascii="宋体" w:hAnsi="宋体" w:eastAsia="宋体" w:cs="Times New Roman"/>
          <w:color w:val="auto"/>
          <w:sz w:val="24"/>
          <w:szCs w:val="24"/>
        </w:rPr>
        <w:t>，应遵守甲方的相关制度。</w:t>
      </w:r>
    </w:p>
    <w:p w14:paraId="57E37487">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4.2</w:t>
      </w:r>
      <w:r>
        <w:rPr>
          <w:rFonts w:hint="eastAsia" w:ascii="宋体" w:hAnsi="宋体" w:eastAsia="宋体" w:cs="Times New Roman"/>
          <w:color w:val="auto"/>
          <w:sz w:val="24"/>
          <w:szCs w:val="24"/>
        </w:rPr>
        <w:t>承担保养</w:t>
      </w:r>
      <w:r>
        <w:rPr>
          <w:rFonts w:hint="eastAsia" w:ascii="宋体" w:hAnsi="宋体" w:eastAsia="宋体" w:cs="Times New Roman"/>
          <w:color w:val="auto"/>
          <w:sz w:val="24"/>
          <w:szCs w:val="24"/>
          <w:lang w:eastAsia="zh-CN"/>
        </w:rPr>
        <w:t>的公司营业执照经营范围需具备空气能维修保养业务且</w:t>
      </w:r>
      <w:r>
        <w:rPr>
          <w:rFonts w:hint="eastAsia" w:ascii="宋体" w:hAnsi="宋体" w:eastAsia="宋体" w:cs="Times New Roman"/>
          <w:color w:val="auto"/>
          <w:sz w:val="24"/>
          <w:szCs w:val="24"/>
        </w:rPr>
        <w:t>工作人员持证上岗。</w:t>
      </w:r>
    </w:p>
    <w:p w14:paraId="3CEBBF84">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4.3</w:t>
      </w:r>
      <w:r>
        <w:rPr>
          <w:rFonts w:hint="eastAsia" w:ascii="宋体" w:hAnsi="宋体" w:eastAsia="宋体" w:cs="Times New Roman"/>
          <w:color w:val="auto"/>
          <w:sz w:val="24"/>
          <w:szCs w:val="24"/>
        </w:rPr>
        <w:t>承担保养工作的人员应具备一定的特种作业操作知识。</w:t>
      </w:r>
    </w:p>
    <w:p w14:paraId="18C80DA5">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4.4</w:t>
      </w:r>
      <w:r>
        <w:rPr>
          <w:rFonts w:hint="eastAsia" w:ascii="宋体" w:hAnsi="宋体" w:eastAsia="宋体" w:cs="Times New Roman"/>
          <w:color w:val="auto"/>
          <w:sz w:val="24"/>
          <w:szCs w:val="24"/>
        </w:rPr>
        <w:t>承担保养的工作人员必须经过专业培训，要有一定的设备维修资历。</w:t>
      </w:r>
    </w:p>
    <w:p w14:paraId="7908F8CE">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4.5</w:t>
      </w:r>
      <w:r>
        <w:rPr>
          <w:rFonts w:hint="eastAsia" w:ascii="宋体" w:hAnsi="宋体" w:eastAsia="宋体" w:cs="Times New Roman"/>
          <w:color w:val="auto"/>
          <w:sz w:val="24"/>
          <w:szCs w:val="24"/>
        </w:rPr>
        <w:t>承担保养人员进入现场不得携带危险物品。</w:t>
      </w:r>
    </w:p>
    <w:p w14:paraId="45E2E469">
      <w:pPr>
        <w:widowControl w:val="0"/>
        <w:numPr>
          <w:ilvl w:val="0"/>
          <w:numId w:val="0"/>
        </w:numPr>
        <w:spacing w:after="0" w:line="50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4.6</w:t>
      </w:r>
      <w:r>
        <w:rPr>
          <w:rFonts w:hint="eastAsia" w:ascii="宋体" w:hAnsi="宋体" w:eastAsia="宋体" w:cs="Times New Roman"/>
          <w:color w:val="auto"/>
          <w:sz w:val="24"/>
          <w:szCs w:val="24"/>
        </w:rPr>
        <w:t>维保项目组成员分工及、工作经验介绍情况详见附件。</w:t>
      </w:r>
    </w:p>
    <w:p w14:paraId="2AC09292">
      <w:pPr>
        <w:widowControl w:val="0"/>
        <w:numPr>
          <w:ilvl w:val="0"/>
          <w:numId w:val="1"/>
        </w:numPr>
        <w:spacing w:after="0" w:line="360" w:lineRule="auto"/>
        <w:ind w:left="0" w:firstLine="482" w:firstLineChars="200"/>
        <w:jc w:val="both"/>
        <w:rPr>
          <w:rFonts w:ascii="宋体" w:hAnsi="宋体" w:eastAsia="宋体" w:cs="Times New Roman"/>
          <w:b/>
          <w:color w:val="auto"/>
          <w:sz w:val="24"/>
          <w:szCs w:val="24"/>
        </w:rPr>
      </w:pPr>
      <w:r>
        <w:rPr>
          <w:rFonts w:hint="eastAsia" w:ascii="宋体" w:hAnsi="宋体" w:eastAsia="宋体" w:cs="Times New Roman"/>
          <w:b/>
          <w:color w:val="auto"/>
          <w:sz w:val="24"/>
          <w:szCs w:val="24"/>
        </w:rPr>
        <w:t>热水系统日常维护与保养内容</w:t>
      </w:r>
    </w:p>
    <w:p w14:paraId="5330D24B">
      <w:pPr>
        <w:widowControl w:val="0"/>
        <w:numPr>
          <w:ilvl w:val="0"/>
          <w:numId w:val="0"/>
        </w:numPr>
        <w:spacing w:after="0" w:line="46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5.1</w:t>
      </w:r>
      <w:r>
        <w:rPr>
          <w:rFonts w:hint="eastAsia" w:ascii="宋体" w:hAnsi="宋体" w:eastAsia="宋体" w:cs="Times New Roman"/>
          <w:color w:val="auto"/>
          <w:sz w:val="24"/>
          <w:szCs w:val="24"/>
        </w:rPr>
        <w:t>空气能热水机组：</w:t>
      </w:r>
    </w:p>
    <w:p w14:paraId="51DCBD57">
      <w:pPr>
        <w:widowControl w:val="0"/>
        <w:numPr>
          <w:ilvl w:val="0"/>
          <w:numId w:val="0"/>
        </w:numPr>
        <w:spacing w:after="0" w:line="460" w:lineRule="exact"/>
        <w:ind w:firstLine="720" w:firstLineChars="300"/>
        <w:jc w:val="both"/>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压缩机的检查维护：包括压缩机转速、各级进排气压力、压缩机排气温度、冷却水温度、压力、润滑油温度、压力</w:t>
      </w:r>
      <w:r>
        <w:rPr>
          <w:rFonts w:hint="eastAsia" w:ascii="宋体" w:hAnsi="宋体" w:eastAsia="宋体" w:cs="Times New Roman"/>
          <w:color w:val="auto"/>
          <w:sz w:val="24"/>
          <w:szCs w:val="24"/>
          <w:lang w:eastAsia="zh-CN"/>
        </w:rPr>
        <w:t>、冷媒</w:t>
      </w:r>
      <w:r>
        <w:rPr>
          <w:rFonts w:hint="eastAsia" w:ascii="宋体" w:hAnsi="宋体" w:eastAsia="宋体" w:cs="Times New Roman"/>
          <w:color w:val="auto"/>
          <w:sz w:val="24"/>
          <w:szCs w:val="24"/>
        </w:rPr>
        <w:t>；负责发动机排气温度、油温、油压的检查分析；负责润滑油液位，检查润滑油路、工艺管线阀门等无泄漏；检查各处紧固螺栓无松动、滑脱等现象，如有应立即修复。</w:t>
      </w:r>
    </w:p>
    <w:p w14:paraId="47305C13">
      <w:pPr>
        <w:widowControl w:val="0"/>
        <w:numPr>
          <w:ilvl w:val="0"/>
          <w:numId w:val="0"/>
        </w:numPr>
        <w:spacing w:after="0" w:line="460" w:lineRule="exact"/>
        <w:ind w:leftChars="200" w:firstLine="240" w:firstLineChars="10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冷凝器保养：热泵是以冷凝器放出的热量来供热的制冷系统，冷凝器就是冷却经制冷压缩机压缩后的高温制冷剂蒸汽并使之液化的热交换器，循环水系统内溶于水中的无机盐会随着温度的升高结晶析出，在冷凝器换热面管壁上形成水垢，导致热交换效率降低。</w:t>
      </w:r>
      <w:r>
        <w:rPr>
          <w:rFonts w:hint="eastAsia" w:ascii="宋体" w:hAnsi="宋体" w:eastAsia="宋体" w:cs="Times New Roman"/>
          <w:color w:val="E54C5E" w:themeColor="accent6"/>
          <w:sz w:val="24"/>
          <w:szCs w:val="24"/>
          <w:lang w:eastAsia="zh-CN"/>
          <w14:textFill>
            <w14:solidFill>
              <w14:schemeClr w14:val="accent6"/>
            </w14:solidFill>
          </w14:textFill>
        </w:rPr>
        <w:t>每年使用药水清洗一次内部。</w:t>
      </w:r>
    </w:p>
    <w:p w14:paraId="3CE14D1F">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蒸发器保养：蒸发器是直接从空气中吸取热量的器件，清洗机组蒸发器以保持良好的换热效果。</w:t>
      </w:r>
    </w:p>
    <w:p w14:paraId="45174988">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散热电机的保养：散热电机的作用是排风降温，防止空气能压缩机过热烧毁，故在日常运行中要保证散热电机正常工作。</w:t>
      </w:r>
    </w:p>
    <w:p w14:paraId="32E6E702">
      <w:pPr>
        <w:widowControl w:val="0"/>
        <w:numPr>
          <w:ilvl w:val="0"/>
          <w:numId w:val="0"/>
        </w:numPr>
        <w:spacing w:after="0" w:line="460" w:lineRule="exact"/>
        <w:ind w:leftChars="200" w:firstLine="480" w:firstLineChars="200"/>
        <w:jc w:val="both"/>
        <w:rPr>
          <w:rFonts w:ascii="宋体" w:hAnsi="宋体" w:eastAsia="宋体" w:cs="Times New Roman"/>
          <w:color w:val="E54C5E" w:themeColor="accent6"/>
          <w:sz w:val="24"/>
          <w:szCs w:val="24"/>
          <w14:textFill>
            <w14:solidFill>
              <w14:schemeClr w14:val="accent6"/>
            </w14:solidFill>
          </w14:textFill>
        </w:rPr>
      </w:pPr>
      <w:r>
        <w:rPr>
          <w:rFonts w:hint="eastAsia" w:ascii="宋体" w:hAnsi="宋体" w:eastAsia="宋体" w:cs="Times New Roman"/>
          <w:color w:val="E54C5E" w:themeColor="accent6"/>
          <w:sz w:val="24"/>
          <w:szCs w:val="24"/>
          <w14:textFill>
            <w14:solidFill>
              <w14:schemeClr w14:val="accent6"/>
            </w14:solidFill>
          </w14:textFill>
        </w:rPr>
        <w:t>负责对以上所述热水设备每周</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次巡检，每月不少于</w:t>
      </w:r>
      <w:r>
        <w:rPr>
          <w:rFonts w:ascii="宋体" w:hAnsi="宋体" w:eastAsia="宋体" w:cs="Times New Roman"/>
          <w:color w:val="E54C5E" w:themeColor="accent6"/>
          <w:sz w:val="24"/>
          <w:szCs w:val="24"/>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次检查保养，保证设备经常处于最佳运行状态，达到安全、高效、节能的运行目的。</w:t>
      </w:r>
    </w:p>
    <w:p w14:paraId="61E9AE18">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5.2</w:t>
      </w:r>
      <w:r>
        <w:rPr>
          <w:rFonts w:hint="eastAsia" w:ascii="宋体" w:hAnsi="宋体" w:eastAsia="宋体" w:cs="Times New Roman"/>
          <w:color w:val="auto"/>
          <w:sz w:val="24"/>
          <w:szCs w:val="24"/>
        </w:rPr>
        <w:t>水泵：</w:t>
      </w:r>
    </w:p>
    <w:p w14:paraId="71EF9FEA">
      <w:pPr>
        <w:widowControl w:val="0"/>
        <w:numPr>
          <w:ilvl w:val="0"/>
          <w:numId w:val="0"/>
        </w:numPr>
        <w:spacing w:after="0" w:line="460" w:lineRule="exact"/>
        <w:ind w:leftChars="200"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水泵的保养：经常检查缺不缺油，轴承是否运转正常；联轴器是否正常；吸入管路是否漏水漏气；平衡管是否阻塞；出水压力是否正常；是否震动过大；轴承基座是否过热；手动盘车是否灵活；泵基座是否牢靠</w:t>
      </w:r>
      <w:r>
        <w:rPr>
          <w:rFonts w:hint="eastAsia" w:ascii="宋体" w:hAnsi="宋体" w:eastAsia="宋体" w:cs="Times New Roman"/>
          <w:color w:val="auto"/>
          <w:sz w:val="24"/>
          <w:szCs w:val="24"/>
          <w:lang w:eastAsia="zh-CN"/>
        </w:rPr>
        <w:t>；进出水过滤器是否堵塞</w:t>
      </w:r>
      <w:r>
        <w:rPr>
          <w:rFonts w:hint="eastAsia" w:ascii="宋体" w:hAnsi="宋体" w:eastAsia="宋体" w:cs="Times New Roman"/>
          <w:color w:val="auto"/>
          <w:sz w:val="24"/>
          <w:szCs w:val="24"/>
        </w:rPr>
        <w:t>。</w:t>
      </w:r>
      <w:r>
        <w:rPr>
          <w:rFonts w:hint="eastAsia" w:ascii="宋体" w:hAnsi="宋体" w:eastAsia="宋体" w:cs="Times New Roman"/>
          <w:color w:val="E54C5E" w:themeColor="accent6"/>
          <w:sz w:val="24"/>
          <w:szCs w:val="24"/>
          <w14:textFill>
            <w14:solidFill>
              <w14:schemeClr w14:val="accent6"/>
            </w14:solidFill>
          </w14:textFill>
        </w:rPr>
        <w:t>每周巡检</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次，每年清洗保养四次</w:t>
      </w:r>
      <w:r>
        <w:rPr>
          <w:rFonts w:hint="eastAsia" w:ascii="宋体" w:hAnsi="宋体" w:eastAsia="宋体" w:cs="Times New Roman"/>
          <w:color w:val="auto"/>
          <w:sz w:val="24"/>
          <w:szCs w:val="24"/>
        </w:rPr>
        <w:t>。</w:t>
      </w:r>
    </w:p>
    <w:p w14:paraId="23BAB099">
      <w:pPr>
        <w:widowControl w:val="0"/>
        <w:numPr>
          <w:ilvl w:val="0"/>
          <w:numId w:val="0"/>
        </w:numPr>
        <w:spacing w:after="0" w:line="460" w:lineRule="exact"/>
        <w:ind w:leftChars="200" w:firstLine="240" w:firstLineChars="100"/>
        <w:jc w:val="both"/>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连接水泵阀门的保养：应保证阀门开闭应灵活、无卡阻现象，关闭严密、内外无漏水；单向阀动作灵活、无漏水；管道及附件外表完好无损，尤其完好无脱落。</w:t>
      </w:r>
      <w:r>
        <w:rPr>
          <w:rFonts w:hint="eastAsia" w:ascii="宋体" w:hAnsi="宋体" w:eastAsia="宋体" w:cs="Times New Roman"/>
          <w:color w:val="E54C5E" w:themeColor="accent6"/>
          <w:sz w:val="24"/>
          <w:szCs w:val="24"/>
          <w14:textFill>
            <w14:solidFill>
              <w14:schemeClr w14:val="accent6"/>
            </w14:solidFill>
          </w14:textFill>
        </w:rPr>
        <w:t>每周巡检</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次，每月维护保养</w:t>
      </w:r>
      <w:r>
        <w:rPr>
          <w:rFonts w:ascii="宋体" w:hAnsi="宋体" w:eastAsia="宋体" w:cs="Times New Roman"/>
          <w:color w:val="E54C5E" w:themeColor="accent6"/>
          <w:sz w:val="24"/>
          <w:szCs w:val="24"/>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w:t>
      </w:r>
    </w:p>
    <w:p w14:paraId="4B32FC65">
      <w:pPr>
        <w:widowControl w:val="0"/>
        <w:numPr>
          <w:ilvl w:val="0"/>
          <w:numId w:val="0"/>
        </w:numPr>
        <w:spacing w:after="0" w:line="460" w:lineRule="exact"/>
        <w:ind w:left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5.3</w:t>
      </w:r>
      <w:r>
        <w:rPr>
          <w:rFonts w:hint="eastAsia" w:ascii="宋体" w:hAnsi="宋体" w:eastAsia="宋体" w:cs="Times New Roman"/>
          <w:color w:val="auto"/>
          <w:sz w:val="24"/>
          <w:szCs w:val="24"/>
        </w:rPr>
        <w:t>电气控制系统：温度控制器件、各种控制继电器、计时时钟控制器件、整个热水系统配电线路及控制线路检查</w:t>
      </w:r>
      <w:r>
        <w:rPr>
          <w:rFonts w:hint="eastAsia" w:ascii="宋体" w:hAnsi="宋体" w:eastAsia="宋体" w:cs="Times New Roman"/>
          <w:color w:val="auto"/>
          <w:sz w:val="24"/>
          <w:szCs w:val="24"/>
          <w:lang w:eastAsia="zh-CN"/>
        </w:rPr>
        <w:t>。</w:t>
      </w:r>
      <w:r>
        <w:rPr>
          <w:rFonts w:hint="eastAsia" w:ascii="宋体" w:hAnsi="宋体" w:eastAsia="宋体" w:cs="Times New Roman"/>
          <w:color w:val="E54C5E" w:themeColor="accent6"/>
          <w:sz w:val="24"/>
          <w:szCs w:val="24"/>
          <w14:textFill>
            <w14:solidFill>
              <w14:schemeClr w14:val="accent6"/>
            </w14:solidFill>
          </w14:textFill>
        </w:rPr>
        <w:t>每周巡检</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次，每月保养</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w:t>
      </w:r>
    </w:p>
    <w:p w14:paraId="61BF9FA8">
      <w:pPr>
        <w:widowControl w:val="0"/>
        <w:numPr>
          <w:ilvl w:val="0"/>
          <w:numId w:val="0"/>
        </w:numPr>
        <w:spacing w:after="0" w:line="460" w:lineRule="exact"/>
        <w:ind w:left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5.4 热水箱保养：每月检查水箱外部是否有裂缝、锈蚀或漏水现象；每半年检查水箱内部，查看是否有沉淀物或微生物生长；</w:t>
      </w:r>
      <w:r>
        <w:rPr>
          <w:rFonts w:hint="eastAsia" w:ascii="宋体" w:hAnsi="宋体" w:eastAsia="宋体" w:cs="Times New Roman"/>
          <w:color w:val="E54C5E" w:themeColor="accent6"/>
          <w:sz w:val="24"/>
          <w:szCs w:val="24"/>
          <w14:textFill>
            <w14:solidFill>
              <w14:schemeClr w14:val="accent6"/>
            </w14:solidFill>
          </w14:textFill>
        </w:rPr>
        <w:t>每周巡检</w:t>
      </w:r>
      <w:r>
        <w:rPr>
          <w:rFonts w:hint="eastAsia" w:ascii="宋体" w:hAnsi="宋体" w:eastAsia="宋体" w:cs="Times New Roman"/>
          <w:color w:val="E54C5E" w:themeColor="accent6"/>
          <w:sz w:val="24"/>
          <w:szCs w:val="24"/>
          <w:lang w:val="en-US" w:eastAsia="zh-CN"/>
          <w14:textFill>
            <w14:solidFill>
              <w14:schemeClr w14:val="accent6"/>
            </w14:solidFill>
          </w14:textFill>
        </w:rPr>
        <w:t>2</w:t>
      </w:r>
      <w:r>
        <w:rPr>
          <w:rFonts w:hint="eastAsia" w:ascii="宋体" w:hAnsi="宋体" w:eastAsia="宋体" w:cs="Times New Roman"/>
          <w:color w:val="E54C5E" w:themeColor="accent6"/>
          <w:sz w:val="24"/>
          <w:szCs w:val="24"/>
          <w14:textFill>
            <w14:solidFill>
              <w14:schemeClr w14:val="accent6"/>
            </w14:solidFill>
          </w14:textFill>
        </w:rPr>
        <w:t>次</w:t>
      </w:r>
      <w:r>
        <w:rPr>
          <w:rFonts w:hint="eastAsia" w:ascii="宋体" w:hAnsi="宋体" w:eastAsia="宋体" w:cs="Times New Roman"/>
          <w:color w:val="E54C5E" w:themeColor="accent6"/>
          <w:sz w:val="24"/>
          <w:szCs w:val="24"/>
          <w:lang w:eastAsia="zh-CN"/>
          <w14:textFill>
            <w14:solidFill>
              <w14:schemeClr w14:val="accent6"/>
            </w14:solidFill>
          </w14:textFill>
        </w:rPr>
        <w:t>，</w:t>
      </w:r>
      <w:r>
        <w:rPr>
          <w:rFonts w:hint="eastAsia" w:ascii="宋体" w:hAnsi="宋体" w:eastAsia="宋体" w:cs="Times New Roman"/>
          <w:color w:val="E54C5E" w:themeColor="accent6"/>
          <w:sz w:val="24"/>
          <w:szCs w:val="24"/>
          <w:lang w:val="en-US" w:eastAsia="zh-CN"/>
          <w14:textFill>
            <w14:solidFill>
              <w14:schemeClr w14:val="accent6"/>
            </w14:solidFill>
          </w14:textFill>
        </w:rPr>
        <w:t>每半年清洗一次热水箱</w:t>
      </w:r>
      <w:r>
        <w:rPr>
          <w:rFonts w:hint="eastAsia" w:ascii="宋体" w:hAnsi="宋体" w:eastAsia="宋体" w:cs="Times New Roman"/>
          <w:color w:val="auto"/>
          <w:sz w:val="24"/>
          <w:szCs w:val="24"/>
          <w:lang w:val="en-US" w:eastAsia="zh-CN"/>
        </w:rPr>
        <w:t>，清除沉积物和杂质；清洗步骤：1、关闭进水阀，排空水箱；2、使用软刷和中性清洁剂清洗内壁；3、彻底冲洗，确保无清洁剂残留；4、重新注水，检查是否有漏水。</w:t>
      </w:r>
    </w:p>
    <w:p w14:paraId="2D6E75C0">
      <w:pPr>
        <w:widowControl w:val="0"/>
        <w:numPr>
          <w:ilvl w:val="0"/>
          <w:numId w:val="0"/>
        </w:numPr>
        <w:spacing w:after="0" w:line="460" w:lineRule="exact"/>
        <w:ind w:left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5.5 太阳能集热板保养：</w:t>
      </w:r>
      <w:r>
        <w:rPr>
          <w:rFonts w:hint="eastAsia" w:ascii="宋体" w:hAnsi="宋体" w:eastAsia="宋体" w:cs="Times New Roman"/>
          <w:color w:val="E54C5E" w:themeColor="accent6"/>
          <w:sz w:val="24"/>
          <w:szCs w:val="24"/>
          <w:lang w:val="en-US" w:eastAsia="zh-CN"/>
          <w14:textFill>
            <w14:solidFill>
              <w14:schemeClr w14:val="accent6"/>
            </w14:solidFill>
          </w14:textFill>
        </w:rPr>
        <w:t>每周巡检2次，每半年一次进行系统排污、每半年一次清除太阳能盖板上的杂物、每月检查1次太阳能板</w:t>
      </w:r>
      <w:r>
        <w:rPr>
          <w:rFonts w:hint="eastAsia" w:ascii="宋体" w:hAnsi="宋体" w:eastAsia="宋体" w:cs="Times New Roman"/>
          <w:color w:val="auto"/>
          <w:sz w:val="24"/>
          <w:szCs w:val="24"/>
          <w:lang w:val="en-US" w:eastAsia="zh-CN"/>
        </w:rPr>
        <w:t>是否有损坏、检查各连接件是否牢固。</w:t>
      </w:r>
    </w:p>
    <w:p w14:paraId="628F551E">
      <w:pPr>
        <w:widowControl w:val="0"/>
        <w:numPr>
          <w:ilvl w:val="0"/>
          <w:numId w:val="0"/>
        </w:numPr>
        <w:spacing w:after="0" w:line="460" w:lineRule="exact"/>
        <w:ind w:leftChars="200" w:firstLine="240" w:firstLineChars="100"/>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方法：</w:t>
      </w:r>
      <w:r>
        <w:rPr>
          <w:rFonts w:hint="default" w:ascii="宋体" w:hAnsi="宋体" w:eastAsia="宋体" w:cs="Times New Roman"/>
          <w:color w:val="auto"/>
          <w:sz w:val="24"/>
          <w:szCs w:val="24"/>
          <w:lang w:val="en-US" w:eastAsia="zh-CN"/>
        </w:rPr>
        <w:t>1.定期进行系统排污，防止管路堵塞，保证水质清洁。2.定期清除太阳集热器透明盖板上的尘埃、污垢，保持盖板的清洁以保证较高的透光率。3.注意检查透明盖板是否损坏，如有应及时更换。4.检查基础连接处以及支架是否连接牢固。</w:t>
      </w:r>
    </w:p>
    <w:p w14:paraId="0AE284BC">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5.6</w:t>
      </w:r>
      <w:r>
        <w:rPr>
          <w:rFonts w:hint="eastAsia" w:ascii="宋体" w:hAnsi="宋体" w:eastAsia="宋体" w:cs="Times New Roman"/>
          <w:color w:val="auto"/>
          <w:sz w:val="24"/>
          <w:szCs w:val="24"/>
        </w:rPr>
        <w:t>安排维修工程师提供全年日常维保服务，发现问题及时给予解决。一旦系统出现故障，在接到通知后两小时内到达现场，若情况紧急，半小时内必须赶到现场并采取必要措施保证系统正常运行。</w:t>
      </w:r>
    </w:p>
    <w:p w14:paraId="638F83CA">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5.7</w:t>
      </w:r>
      <w:r>
        <w:rPr>
          <w:rFonts w:hint="eastAsia" w:ascii="宋体" w:hAnsi="宋体" w:eastAsia="宋体" w:cs="Times New Roman"/>
          <w:color w:val="auto"/>
          <w:sz w:val="24"/>
          <w:szCs w:val="24"/>
        </w:rPr>
        <w:t>提供定期对项目进行巡检、保养，发现异常情况及时处理，做好巡检记录；同时有计划对空气能热泵热水系统及室外热水管道进行检查保养，跟踪使用情况和把检查情况做记录及时书面汇报。</w:t>
      </w:r>
    </w:p>
    <w:p w14:paraId="0BA97732">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5.8</w:t>
      </w:r>
      <w:r>
        <w:rPr>
          <w:rFonts w:hint="eastAsia" w:ascii="宋体" w:hAnsi="宋体" w:eastAsia="宋体" w:cs="Times New Roman"/>
          <w:color w:val="auto"/>
          <w:sz w:val="24"/>
          <w:szCs w:val="24"/>
        </w:rPr>
        <w:t>根据国家制定的空气源热泵热水器标准等规范要求对系统作全面检测维护，并提供书面记录反馈所有数据，确保科室供热水使用环境符合要求。</w:t>
      </w:r>
    </w:p>
    <w:p w14:paraId="1C1C4DC8">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5.9</w:t>
      </w:r>
      <w:r>
        <w:rPr>
          <w:rFonts w:hint="eastAsia" w:ascii="宋体" w:hAnsi="宋体" w:eastAsia="宋体" w:cs="Times New Roman"/>
          <w:color w:val="auto"/>
          <w:sz w:val="24"/>
          <w:szCs w:val="24"/>
        </w:rPr>
        <w:t>现场维保人员必须服从</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rPr>
        <w:t>管理人员的安排，不得影响</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rPr>
        <w:t>的医疗秩序，</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rPr>
        <w:t>明确专人负责管理和维保工程师的工作沟通。</w:t>
      </w:r>
    </w:p>
    <w:p w14:paraId="064F7B0B">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5.10</w:t>
      </w:r>
      <w:r>
        <w:rPr>
          <w:rFonts w:hint="eastAsia" w:ascii="宋体" w:hAnsi="宋体" w:eastAsia="宋体" w:cs="Times New Roman"/>
          <w:color w:val="auto"/>
          <w:sz w:val="24"/>
          <w:szCs w:val="24"/>
        </w:rPr>
        <w:t>维保工作应做到文明维保，尽量利用休息时间、节假日或晚上维保，</w:t>
      </w:r>
    </w:p>
    <w:p w14:paraId="32DA1063">
      <w:pPr>
        <w:widowControl w:val="0"/>
        <w:spacing w:after="0" w:line="460" w:lineRule="exact"/>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并做好安全防护措施，应严格操作规程，杜绝由于操作不当造成的安全事故。</w:t>
      </w:r>
    </w:p>
    <w:p w14:paraId="5EFD8429">
      <w:pPr>
        <w:widowControl w:val="0"/>
        <w:spacing w:after="0" w:line="460" w:lineRule="exact"/>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维保过程中，存在隐患故障处理不当或延误处理造成事故损失的，维保方要承担相应责任和赔偿。</w:t>
      </w:r>
    </w:p>
    <w:p w14:paraId="3CF5AFAD">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5.11</w:t>
      </w:r>
      <w:r>
        <w:rPr>
          <w:rFonts w:hint="eastAsia" w:ascii="宋体" w:hAnsi="宋体" w:eastAsia="宋体" w:cs="Times New Roman"/>
          <w:color w:val="auto"/>
          <w:sz w:val="24"/>
          <w:szCs w:val="24"/>
        </w:rPr>
        <w:t>每月必须以书面向</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rPr>
        <w:t>指定负责人汇报设备的状况，若遇特殊情况必须及时汇报。</w:t>
      </w:r>
    </w:p>
    <w:p w14:paraId="3BE784C9">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5.12</w:t>
      </w:r>
      <w:r>
        <w:rPr>
          <w:rFonts w:hint="eastAsia" w:ascii="宋体" w:hAnsi="宋体" w:eastAsia="宋体" w:cs="Times New Roman"/>
          <w:color w:val="auto"/>
          <w:sz w:val="24"/>
          <w:szCs w:val="24"/>
        </w:rPr>
        <w:t>维保人员应树立为医院服务的思想，在工作过程中应同</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rPr>
        <w:t>负责人充分沟通，征得同意后方可实施，遇到暂时不能修复时，要及时说明原因及大概修复时间，征得使用科室谅解，并尽快修复。</w:t>
      </w:r>
    </w:p>
    <w:p w14:paraId="0DC18621">
      <w:pPr>
        <w:widowControl w:val="0"/>
        <w:numPr>
          <w:ilvl w:val="0"/>
          <w:numId w:val="0"/>
        </w:numPr>
        <w:spacing w:after="0" w:line="460" w:lineRule="exact"/>
        <w:ind w:leftChars="200"/>
        <w:jc w:val="both"/>
        <w:rPr>
          <w:rFonts w:ascii="宋体" w:hAnsi="宋体" w:eastAsia="宋体" w:cs="Times New Roman"/>
          <w:b/>
          <w:color w:val="auto"/>
          <w:kern w:val="0"/>
          <w:sz w:val="24"/>
          <w:szCs w:val="24"/>
        </w:rPr>
      </w:pPr>
    </w:p>
    <w:p w14:paraId="7604300C">
      <w:pPr>
        <w:widowControl w:val="0"/>
        <w:numPr>
          <w:ilvl w:val="0"/>
          <w:numId w:val="0"/>
        </w:numPr>
        <w:spacing w:after="0" w:line="460" w:lineRule="exact"/>
        <w:ind w:left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6.1</w:t>
      </w:r>
      <w:r>
        <w:rPr>
          <w:rFonts w:hint="eastAsia" w:ascii="宋体" w:hAnsi="宋体" w:eastAsia="宋体" w:cs="Times New Roman"/>
          <w:b/>
          <w:color w:val="auto"/>
          <w:kern w:val="0"/>
          <w:sz w:val="24"/>
          <w:szCs w:val="24"/>
        </w:rPr>
        <w:t>零配件提供</w:t>
      </w:r>
      <w:r>
        <w:rPr>
          <w:rFonts w:hint="eastAsia" w:ascii="宋体" w:hAnsi="宋体" w:eastAsia="宋体" w:cs="Times New Roman"/>
          <w:b/>
          <w:color w:val="auto"/>
          <w:kern w:val="0"/>
          <w:sz w:val="24"/>
          <w:szCs w:val="24"/>
          <w:lang w:eastAsia="zh-CN"/>
        </w:rPr>
        <w:t>：</w:t>
      </w:r>
      <w:r>
        <w:rPr>
          <w:rFonts w:hint="eastAsia" w:ascii="宋体" w:hAnsi="宋体" w:eastAsia="宋体" w:cs="Times New Roman"/>
          <w:color w:val="auto"/>
          <w:sz w:val="24"/>
          <w:szCs w:val="24"/>
          <w:lang w:eastAsia="zh-CN"/>
        </w:rPr>
        <w:t>服务方</w:t>
      </w:r>
      <w:r>
        <w:rPr>
          <w:rFonts w:hint="eastAsia" w:ascii="宋体" w:hAnsi="宋体" w:eastAsia="宋体" w:cs="Times New Roman"/>
          <w:color w:val="auto"/>
          <w:sz w:val="24"/>
          <w:szCs w:val="24"/>
        </w:rPr>
        <w:t>免费提供维保项目中</w:t>
      </w:r>
      <w:r>
        <w:rPr>
          <w:rFonts w:hint="eastAsia" w:ascii="宋体" w:hAnsi="宋体" w:eastAsia="宋体" w:cs="Times New Roman"/>
          <w:color w:val="E54C5E" w:themeColor="accent6"/>
          <w:sz w:val="24"/>
          <w:szCs w:val="24"/>
          <w:lang w:eastAsia="zh-CN"/>
          <w14:textFill>
            <w14:solidFill>
              <w14:schemeClr w14:val="accent6"/>
            </w14:solidFill>
          </w14:textFill>
        </w:rPr>
        <w:t>单件</w:t>
      </w:r>
      <w:r>
        <w:rPr>
          <w:rFonts w:hint="eastAsia" w:ascii="宋体" w:hAnsi="宋体" w:eastAsia="宋体" w:cs="Times New Roman"/>
          <w:color w:val="E54C5E" w:themeColor="accent6"/>
          <w:sz w:val="24"/>
          <w:szCs w:val="24"/>
          <w14:textFill>
            <w14:solidFill>
              <w14:schemeClr w14:val="accent6"/>
            </w14:solidFill>
          </w14:textFill>
        </w:rPr>
        <w:t>成本价在</w:t>
      </w:r>
      <w:r>
        <w:rPr>
          <w:rFonts w:ascii="宋体" w:hAnsi="宋体" w:eastAsia="宋体" w:cs="Times New Roman"/>
          <w:color w:val="E54C5E" w:themeColor="accent6"/>
          <w:sz w:val="24"/>
          <w:szCs w:val="24"/>
          <w14:textFill>
            <w14:solidFill>
              <w14:schemeClr w14:val="accent6"/>
            </w14:solidFill>
          </w14:textFill>
        </w:rPr>
        <w:t>500</w:t>
      </w:r>
      <w:r>
        <w:rPr>
          <w:rFonts w:hint="eastAsia" w:ascii="宋体" w:hAnsi="宋体" w:eastAsia="宋体" w:cs="Times New Roman"/>
          <w:color w:val="E54C5E" w:themeColor="accent6"/>
          <w:sz w:val="24"/>
          <w:szCs w:val="24"/>
          <w14:textFill>
            <w14:solidFill>
              <w14:schemeClr w14:val="accent6"/>
            </w14:solidFill>
          </w14:textFill>
        </w:rPr>
        <w:t>元以下（含</w:t>
      </w:r>
      <w:r>
        <w:rPr>
          <w:rFonts w:ascii="宋体" w:hAnsi="宋体" w:eastAsia="宋体" w:cs="Times New Roman"/>
          <w:color w:val="E54C5E" w:themeColor="accent6"/>
          <w:sz w:val="24"/>
          <w:szCs w:val="24"/>
          <w14:textFill>
            <w14:solidFill>
              <w14:schemeClr w14:val="accent6"/>
            </w14:solidFill>
          </w14:textFill>
        </w:rPr>
        <w:t>500</w:t>
      </w:r>
      <w:r>
        <w:rPr>
          <w:rFonts w:hint="eastAsia" w:ascii="宋体" w:hAnsi="宋体" w:eastAsia="宋体" w:cs="Times New Roman"/>
          <w:color w:val="E54C5E" w:themeColor="accent6"/>
          <w:sz w:val="24"/>
          <w:szCs w:val="24"/>
          <w14:textFill>
            <w14:solidFill>
              <w14:schemeClr w14:val="accent6"/>
            </w14:solidFill>
          </w14:textFill>
        </w:rPr>
        <w:t>元）的低值零配件</w:t>
      </w:r>
      <w:r>
        <w:rPr>
          <w:rFonts w:hint="eastAsia" w:ascii="宋体" w:hAnsi="宋体" w:eastAsia="宋体" w:cs="Times New Roman"/>
          <w:color w:val="auto"/>
          <w:sz w:val="24"/>
          <w:szCs w:val="24"/>
        </w:rPr>
        <w:t>，不包含成本价在</w:t>
      </w:r>
      <w:r>
        <w:rPr>
          <w:rFonts w:ascii="宋体" w:hAnsi="宋体" w:eastAsia="宋体" w:cs="Times New Roman"/>
          <w:color w:val="auto"/>
          <w:sz w:val="24"/>
          <w:szCs w:val="24"/>
        </w:rPr>
        <w:t>500</w:t>
      </w:r>
      <w:r>
        <w:rPr>
          <w:rFonts w:hint="eastAsia" w:ascii="宋体" w:hAnsi="宋体" w:eastAsia="宋体" w:cs="Times New Roman"/>
          <w:color w:val="auto"/>
          <w:sz w:val="24"/>
          <w:szCs w:val="24"/>
        </w:rPr>
        <w:t>元以上的高值零配件</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500</w:t>
      </w:r>
      <w:r>
        <w:rPr>
          <w:rFonts w:hint="eastAsia" w:ascii="宋体" w:hAnsi="宋体" w:eastAsia="宋体" w:cs="Times New Roman"/>
          <w:color w:val="auto"/>
          <w:sz w:val="24"/>
          <w:szCs w:val="24"/>
        </w:rPr>
        <w:t>元以上零配件</w:t>
      </w:r>
      <w:r>
        <w:rPr>
          <w:rFonts w:hint="eastAsia" w:ascii="宋体" w:hAnsi="宋体" w:eastAsia="宋体" w:cs="Times New Roman"/>
          <w:color w:val="auto"/>
          <w:sz w:val="24"/>
          <w:szCs w:val="24"/>
          <w:lang w:eastAsia="zh-CN"/>
        </w:rPr>
        <w:t>按成本价结算，</w:t>
      </w:r>
      <w:r>
        <w:rPr>
          <w:rFonts w:hint="eastAsia" w:ascii="宋体" w:hAnsi="宋体" w:eastAsia="宋体" w:cs="Times New Roman"/>
          <w:color w:val="auto"/>
          <w:sz w:val="24"/>
          <w:szCs w:val="24"/>
        </w:rPr>
        <w:t>更换需经甲方专门管理人员书面确认，</w:t>
      </w:r>
      <w:r>
        <w:rPr>
          <w:rFonts w:hint="eastAsia" w:ascii="宋体" w:hAnsi="宋体" w:eastAsia="宋体" w:cs="Times New Roman"/>
          <w:color w:val="auto"/>
          <w:sz w:val="24"/>
          <w:szCs w:val="24"/>
          <w:lang w:eastAsia="zh-CN"/>
        </w:rPr>
        <w:t>服务方</w:t>
      </w:r>
      <w:r>
        <w:rPr>
          <w:rFonts w:hint="eastAsia" w:ascii="宋体" w:hAnsi="宋体" w:eastAsia="宋体" w:cs="Times New Roman"/>
          <w:color w:val="auto"/>
          <w:sz w:val="24"/>
          <w:szCs w:val="24"/>
        </w:rPr>
        <w:t>对所提供的零配件有质保</w:t>
      </w:r>
      <w:r>
        <w:rPr>
          <w:rFonts w:ascii="宋体" w:hAnsi="宋体" w:eastAsia="宋体" w:cs="Times New Roman"/>
          <w:color w:val="auto"/>
          <w:sz w:val="24"/>
          <w:szCs w:val="24"/>
        </w:rPr>
        <w:t>12</w:t>
      </w:r>
      <w:r>
        <w:rPr>
          <w:rFonts w:hint="eastAsia" w:ascii="宋体" w:hAnsi="宋体" w:eastAsia="宋体" w:cs="Times New Roman"/>
          <w:color w:val="auto"/>
          <w:sz w:val="24"/>
          <w:szCs w:val="24"/>
        </w:rPr>
        <w:t>个月的责任。</w:t>
      </w:r>
    </w:p>
    <w:p w14:paraId="299C6114"/>
    <w:p w14:paraId="575F2096"/>
    <w:p w14:paraId="30E90B20">
      <w:pPr>
        <w:rPr>
          <w:sz w:val="28"/>
          <w:szCs w:val="28"/>
        </w:rPr>
      </w:pPr>
    </w:p>
    <w:p w14:paraId="4066C28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eastAsia="宋体"/>
          <w:sz w:val="28"/>
          <w:szCs w:val="28"/>
          <w:lang w:val="en-US" w:eastAsia="zh-CN"/>
        </w:rPr>
      </w:pPr>
      <w:r>
        <w:rPr>
          <w:rFonts w:hint="eastAsia" w:eastAsia="宋体"/>
          <w:sz w:val="28"/>
          <w:szCs w:val="28"/>
          <w:lang w:val="en-US" w:eastAsia="zh-CN"/>
        </w:rPr>
        <w:t xml:space="preserve">                                广西中医药大学第一附属医院</w:t>
      </w:r>
    </w:p>
    <w:p w14:paraId="64F552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eastAsia="宋体"/>
          <w:sz w:val="28"/>
          <w:szCs w:val="28"/>
          <w:lang w:val="en-US" w:eastAsia="zh-CN"/>
        </w:rPr>
      </w:pPr>
      <w:r>
        <w:rPr>
          <w:rFonts w:hint="eastAsia" w:eastAsia="宋体"/>
          <w:sz w:val="28"/>
          <w:szCs w:val="28"/>
          <w:lang w:val="en-US" w:eastAsia="zh-CN"/>
        </w:rPr>
        <w:t xml:space="preserve">                                      2025年4月21日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F087C"/>
    <w:multiLevelType w:val="multilevel"/>
    <w:tmpl w:val="06AF087C"/>
    <w:lvl w:ilvl="0" w:tentative="0">
      <w:start w:val="1"/>
      <w:numFmt w:val="decimal"/>
      <w:lvlText w:val="%1."/>
      <w:lvlJc w:val="left"/>
      <w:pPr>
        <w:ind w:left="425" w:hanging="425"/>
      </w:pPr>
      <w:rPr>
        <w:color w:val="000000"/>
      </w:rPr>
    </w:lvl>
    <w:lvl w:ilvl="1" w:tentative="0">
      <w:start w:val="1"/>
      <w:numFmt w:val="decimal"/>
      <w:lvlText w:val="%1.%2."/>
      <w:lvlJc w:val="left"/>
      <w:pPr>
        <w:ind w:left="567" w:hanging="567"/>
      </w:pPr>
    </w:lvl>
    <w:lvl w:ilvl="2" w:tentative="0">
      <w:start w:val="1"/>
      <w:numFmt w:val="decimal"/>
      <w:lvlText w:val="%1.%2.%3."/>
      <w:lvlJc w:val="left"/>
      <w:pPr>
        <w:ind w:left="3545"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E44E9"/>
    <w:rsid w:val="01F27CC1"/>
    <w:rsid w:val="08265981"/>
    <w:rsid w:val="0E6F0323"/>
    <w:rsid w:val="1A2C7257"/>
    <w:rsid w:val="205577B4"/>
    <w:rsid w:val="263E44E9"/>
    <w:rsid w:val="2AC17CFA"/>
    <w:rsid w:val="2AD167A3"/>
    <w:rsid w:val="33F50609"/>
    <w:rsid w:val="3D894BD0"/>
    <w:rsid w:val="401E2723"/>
    <w:rsid w:val="57B136D8"/>
    <w:rsid w:val="635F258C"/>
    <w:rsid w:val="6FF84BF7"/>
    <w:rsid w:val="7D074EB9"/>
    <w:rsid w:val="7F66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2466</Words>
  <Characters>2658</Characters>
  <Lines>0</Lines>
  <Paragraphs>0</Paragraphs>
  <TotalTime>18</TotalTime>
  <ScaleCrop>false</ScaleCrop>
  <LinksUpToDate>false</LinksUpToDate>
  <CharactersWithSpaces>2746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2025-03-18T08:17:00Z</dcterms:created>
  <dc:creator>Administrator</dc:creator>
  <cp:lastModifiedBy>Administrator</cp:lastModifiedBy>
  <dcterms:modified xsi:type="dcterms:W3CDTF">2025-04-21T08:05:45Z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340041833FF74CD9A49E06CF52094E8A_11</vt:lpwstr>
  </property>
  <property fmtid="{D5CDD505-2E9C-101B-9397-08002B2CF9AE}" pid="4" name="KSOTemplateDocerSaveRecord">
    <vt:lpwstr>eyJoZGlkIjoiYWY4ZjllMjViMGE4MjZiYTYxNzdjMzcyMzM1ZjFiNjAifQ==</vt:lpwstr>
  </property>
</Properties>
</file>