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5321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广西中医药大学第一附属医院</w:t>
      </w:r>
    </w:p>
    <w:p w14:paraId="4E62F4F1">
      <w:pPr>
        <w:pStyle w:val="22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采购需求</w:t>
      </w:r>
      <w:bookmarkStart w:id="0" w:name="_GoBack"/>
      <w:bookmarkEnd w:id="0"/>
    </w:p>
    <w:p w14:paraId="587B0D4E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一、项目名称：胆胰成像直视系统</w:t>
      </w:r>
    </w:p>
    <w:p w14:paraId="14FCB364">
      <w:pPr>
        <w:pStyle w:val="2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二、技术参数</w:t>
      </w:r>
    </w:p>
    <w:p w14:paraId="10C0736A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1、胆胰成像系统主机：</w:t>
      </w:r>
    </w:p>
    <w:p w14:paraId="1243FB5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1.1影像处理系统为独立电子数字成像处理系统并提供免费升级服务；</w:t>
      </w:r>
    </w:p>
    <w:p w14:paraId="417EF4D7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1.2可适配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10.8Fr规格</w:t>
      </w:r>
      <w:r>
        <w:rPr>
          <w:rFonts w:hint="eastAsia" w:ascii="仿宋" w:hAnsi="仿宋" w:eastAsia="仿宋" w:cs="仿宋"/>
          <w:sz w:val="28"/>
          <w:szCs w:val="28"/>
        </w:rPr>
        <w:t>一次性胆胰成像导管；</w:t>
      </w:r>
    </w:p>
    <w:p w14:paraId="5B5AE4A2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1.3具备图像冻结/解除冻结模式；</w:t>
      </w:r>
    </w:p>
    <w:p w14:paraId="1C1FA306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1.4具备图像显示放大/缩小功能，调节档位数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3档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3E1D60FF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★1.5具备图像显示边框调节模式，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4种</w:t>
      </w:r>
      <w:r>
        <w:rPr>
          <w:rFonts w:hint="eastAsia" w:ascii="仿宋" w:hAnsi="仿宋" w:eastAsia="仿宋" w:cs="仿宋"/>
          <w:sz w:val="28"/>
          <w:szCs w:val="28"/>
        </w:rPr>
        <w:t>调节模式；</w:t>
      </w:r>
    </w:p>
    <w:p w14:paraId="54C0940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1.6具有白平衡功能，连接导管时可调节调节白平衡；</w:t>
      </w:r>
    </w:p>
    <w:p w14:paraId="243CAEE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★1.7可调节光亮强度，调节档位数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档；</w:t>
      </w:r>
    </w:p>
    <w:p w14:paraId="58D4ACD6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1.8支持HDMI视频输出格式；</w:t>
      </w:r>
    </w:p>
    <w:p w14:paraId="7445E3C5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1.9具备内置存储功能，可存储图片及视频，并通过USB接口导出；</w:t>
      </w:r>
    </w:p>
    <w:p w14:paraId="03445808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2、视频高清录制及显示系统：</w:t>
      </w:r>
    </w:p>
    <w:p w14:paraId="638CB671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视频高清录制系统（1）支持HDMI/SDI/DVI/YPbPr/CVBS/S-Video/VGA/AV等多种视频信号输入，可一键切换信号源；（2）支持HDMI视频输出功能；（3）录制文件格式：MP4、JPG；（4）支持SD卡/U盘/移动硬盘存储；（5）录制分辨率≥1920*1080；（6）视频输入的同时可外接音频解说混合录制，支持Mic/Line输入；（7）录制过程中可随时一键截图存储图片，不影响正常录像，支持远程遥控和脚踏截图。</w:t>
      </w:r>
    </w:p>
    <w:p w14:paraId="2F20D0FB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显示系统（1）≥24英寸；（2）输入信号：DVI-D、DVI-A、VGA、SDI、S-Video、YPbPr、RGBS、CVBS；（3）输出信号：CVBS、SDI、DVI-D、S-Video、YPbPr、RGBS；★（4）有画中画和画外画功能，能同时查看不同的实时图像；（5）分辨率≥1920*1200；（6）亮度值≥900cd/m²。</w:t>
      </w:r>
    </w:p>
    <w:p w14:paraId="4D889154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3、医用台车：</w:t>
      </w:r>
    </w:p>
    <w:p w14:paraId="26C1AE2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静谧性移动轮，配备监视器支臂，内窥镜挂架，理线槽，带脚刹功能。</w:t>
      </w:r>
    </w:p>
    <w:p w14:paraId="33EF56AD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4、一次性使用胆胰内窥镜导管：</w:t>
      </w:r>
    </w:p>
    <w:p w14:paraId="7D9E82E4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4.1导管可固定在十二指肠镜上实现单人操作，具有可快速拆卸悬挂组件；</w:t>
      </w:r>
    </w:p>
    <w:p w14:paraId="2D09B433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4.2对进回的防护程度：前端摄像头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IPX4</w:t>
      </w:r>
      <w:r>
        <w:rPr>
          <w:rStyle w:val="17"/>
          <w:rFonts w:hint="eastAsia" w:ascii="Times New Roman" w:hAnsi="Times New Roman" w:cs="Times New Roman" w:eastAsiaTheme="minorEastAsia"/>
          <w:lang w:val="en-US"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F05512F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4.3外径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10.8Fr</w:t>
      </w:r>
      <w:r>
        <w:rPr>
          <w:rFonts w:hint="eastAsia" w:ascii="仿宋" w:hAnsi="仿宋" w:eastAsia="仿宋" w:cs="仿宋"/>
          <w:sz w:val="28"/>
          <w:szCs w:val="28"/>
        </w:rPr>
        <w:t>，工作通道直径≥1.2mm；</w:t>
      </w:r>
    </w:p>
    <w:p w14:paraId="3CED5895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4.4备一体式吸引控制端；</w:t>
      </w:r>
    </w:p>
    <w:p w14:paraId="3F772155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4.5导管前端可调节方向4向，带锁定功能；</w:t>
      </w:r>
    </w:p>
    <w:p w14:paraId="0E5F74A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4.6手柄具备截图/冻结图像功能；</w:t>
      </w:r>
    </w:p>
    <w:p w14:paraId="7D4353B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4.7导管工作长度≥2140mm；</w:t>
      </w:r>
    </w:p>
    <w:p w14:paraId="72889F44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4.8具有两个独立注水通道，可实现注水和负压吸引同时进行；</w:t>
      </w:r>
    </w:p>
    <w:p w14:paraId="159C16C2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4.9视野角度≥120°；</w:t>
      </w:r>
    </w:p>
    <w:p w14:paraId="74722DC8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4.10视向角：0°（直视）；</w:t>
      </w:r>
    </w:p>
    <w:p w14:paraId="3A82CB8C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4.11导管具备双LED照明系统；</w:t>
      </w:r>
    </w:p>
    <w:p w14:paraId="7CAE7F33">
      <w:pPr>
        <w:pStyle w:val="22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5.1质保期：</w:t>
      </w:r>
      <w:r>
        <w:rPr>
          <w:rFonts w:hint="eastAsia"/>
        </w:rPr>
        <w:t>≥2年</w:t>
      </w:r>
    </w:p>
    <w:p w14:paraId="600ECF56">
      <w:pPr>
        <w:pStyle w:val="2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674"/>
        <w:gridCol w:w="2311"/>
      </w:tblGrid>
      <w:tr w14:paraId="16BB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2ABBC4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674" w:type="dxa"/>
          </w:tcPr>
          <w:p w14:paraId="4EF9F79B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品名</w:t>
            </w:r>
          </w:p>
        </w:tc>
        <w:tc>
          <w:tcPr>
            <w:tcW w:w="2311" w:type="dxa"/>
          </w:tcPr>
          <w:p w14:paraId="2419A3C0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 w14:paraId="3373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038BD6F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14:paraId="36E57CE7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电子内窥镜处理器</w:t>
            </w:r>
          </w:p>
        </w:tc>
        <w:tc>
          <w:tcPr>
            <w:tcW w:w="2311" w:type="dxa"/>
          </w:tcPr>
          <w:p w14:paraId="244501DE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  <w:tr w14:paraId="2063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1960B3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674" w:type="dxa"/>
          </w:tcPr>
          <w:p w14:paraId="4010ECF1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一次性使用胆胰管内窥镜导管</w:t>
            </w:r>
          </w:p>
        </w:tc>
        <w:tc>
          <w:tcPr>
            <w:tcW w:w="2311" w:type="dxa"/>
          </w:tcPr>
          <w:p w14:paraId="16D4C99D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6根</w:t>
            </w:r>
          </w:p>
        </w:tc>
      </w:tr>
      <w:tr w14:paraId="1708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A8C84C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14:paraId="19DA73DE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液晶显示装置</w:t>
            </w:r>
          </w:p>
        </w:tc>
        <w:tc>
          <w:tcPr>
            <w:tcW w:w="2311" w:type="dxa"/>
          </w:tcPr>
          <w:p w14:paraId="71B1A942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  <w:tr w14:paraId="45C6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8F13F5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14:paraId="21947D00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台车</w:t>
            </w:r>
          </w:p>
        </w:tc>
        <w:tc>
          <w:tcPr>
            <w:tcW w:w="2311" w:type="dxa"/>
          </w:tcPr>
          <w:p w14:paraId="3C3748DC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1个</w:t>
            </w:r>
          </w:p>
        </w:tc>
      </w:tr>
      <w:tr w14:paraId="5DEC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9B2628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14:paraId="781D2EFC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视频高清录制盒</w:t>
            </w:r>
          </w:p>
        </w:tc>
        <w:tc>
          <w:tcPr>
            <w:tcW w:w="2311" w:type="dxa"/>
          </w:tcPr>
          <w:p w14:paraId="63903874">
            <w:pPr>
              <w:pStyle w:val="22"/>
              <w:widowControl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</w:tr>
    </w:tbl>
    <w:p w14:paraId="76E391F6">
      <w:pPr>
        <w:pStyle w:val="22"/>
        <w:rPr>
          <w:sz w:val="36"/>
          <w:szCs w:val="36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A9"/>
    <w:rsid w:val="00011BCC"/>
    <w:rsid w:val="0027279E"/>
    <w:rsid w:val="003A6BA9"/>
    <w:rsid w:val="0040343F"/>
    <w:rsid w:val="006A4B91"/>
    <w:rsid w:val="00700F09"/>
    <w:rsid w:val="00907DBF"/>
    <w:rsid w:val="00997FD8"/>
    <w:rsid w:val="00A26FFE"/>
    <w:rsid w:val="00A8416A"/>
    <w:rsid w:val="00AB63B4"/>
    <w:rsid w:val="00C76AC6"/>
    <w:rsid w:val="00CE2050"/>
    <w:rsid w:val="00E3599B"/>
    <w:rsid w:val="00FD0071"/>
    <w:rsid w:val="1D767D7D"/>
    <w:rsid w:val="1DE76398"/>
    <w:rsid w:val="269C7383"/>
    <w:rsid w:val="4F4122BB"/>
    <w:rsid w:val="508927B0"/>
    <w:rsid w:val="51985C9E"/>
    <w:rsid w:val="5C167BF3"/>
    <w:rsid w:val="61BD5C3D"/>
    <w:rsid w:val="6C404999"/>
    <w:rsid w:val="71E51341"/>
    <w:rsid w:val="776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semiHidden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semiHidden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semiHidden/>
    <w:unhideWhenUsed/>
    <w:qFormat/>
    <w:uiPriority w:val="9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semiHidden/>
    <w:unhideWhenUsed/>
    <w:qFormat/>
    <w:uiPriority w:val="9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semiHidden/>
    <w:unhideWhenUsed/>
    <w:qFormat/>
    <w:uiPriority w:val="9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0">
    <w:name w:val="footnote text"/>
    <w:link w:val="21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1">
    <w:name w:val="Title"/>
    <w:qFormat/>
    <w:uiPriority w:val="1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paragraph" w:styleId="12">
    <w:name w:val="annotation subject"/>
    <w:basedOn w:val="8"/>
    <w:next w:val="8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paragraph" w:customStyle="1" w:styleId="19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20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21">
    <w:name w:val="脚注文本 字符"/>
    <w:link w:val="10"/>
    <w:semiHidden/>
    <w:unhideWhenUsed/>
    <w:qFormat/>
    <w:uiPriority w:val="99"/>
    <w:rPr>
      <w:sz w:val="20"/>
      <w:szCs w:val="20"/>
    </w:rPr>
  </w:style>
  <w:style w:type="paragraph" w:customStyle="1" w:styleId="22">
    <w:name w:val="_Style 16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3">
    <w:name w:val="_Style 17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paragraph" w:customStyle="1" w:styleId="2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批注文字 字符"/>
    <w:basedOn w:val="15"/>
    <w:link w:val="8"/>
    <w:semiHidden/>
    <w:qFormat/>
    <w:uiPriority w:val="99"/>
  </w:style>
  <w:style w:type="character" w:customStyle="1" w:styleId="26">
    <w:name w:val="批注主题 字符"/>
    <w:basedOn w:val="25"/>
    <w:link w:val="12"/>
    <w:semiHidden/>
    <w:qFormat/>
    <w:uiPriority w:val="99"/>
    <w:rPr>
      <w:b/>
      <w:bCs/>
    </w:rPr>
  </w:style>
  <w:style w:type="character" w:customStyle="1" w:styleId="27">
    <w:name w:val="批注框文本 字符"/>
    <w:basedOn w:val="15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1029</Characters>
  <Lines>7</Lines>
  <Paragraphs>2</Paragraphs>
  <TotalTime>42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2025-06-23T10:33:00Z</dcterms:created>
  <dc:creator>Un-named</dc:creator>
  <cp:lastModifiedBy>Oleander</cp:lastModifiedBy>
  <dcterms:modified xsi:type="dcterms:W3CDTF">2025-08-07T10:42:35Z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eyJoZGlkIjoiMDM2ZDY2NGI3ZTZjZjgzNjZhZDlkNGUwNWE0MTMwMWEiLCJ1c2VySWQiOiIyMjExMjcxMjEifQ==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7D489B311ADC4D9986EFB85E66143FC5_13</vt:lpwstr>
  </property>
</Properties>
</file>