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226" w:tblpY="551"/>
        <w:tblW w:w="13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05"/>
        <w:gridCol w:w="10080"/>
        <w:gridCol w:w="855"/>
        <w:gridCol w:w="735"/>
      </w:tblGrid>
      <w:tr w14:paraId="10EE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740" w:type="dxa"/>
            <w:gridSpan w:val="5"/>
            <w:vAlign w:val="center"/>
          </w:tcPr>
          <w:p w14:paraId="407DE84D">
            <w:pPr>
              <w:jc w:val="center"/>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广西中医药大学第一附属医院</w:t>
            </w:r>
          </w:p>
          <w:p w14:paraId="5D762BAF">
            <w:pPr>
              <w:jc w:val="center"/>
              <w:rPr>
                <w:rFonts w:asciiTheme="minorEastAsia" w:hAnsiTheme="minorEastAsia"/>
                <w:sz w:val="32"/>
                <w:szCs w:val="32"/>
              </w:rPr>
            </w:pPr>
            <w:r>
              <w:rPr>
                <w:rFonts w:hint="eastAsia" w:ascii="宋体" w:hAnsi="宋体" w:eastAsia="宋体" w:cs="宋体"/>
                <w:b/>
                <w:bCs/>
                <w:i w:val="0"/>
                <w:iCs w:val="0"/>
                <w:caps w:val="0"/>
                <w:color w:val="000000"/>
                <w:spacing w:val="0"/>
                <w:sz w:val="30"/>
                <w:szCs w:val="30"/>
              </w:rPr>
              <w:t>采购需求</w:t>
            </w:r>
          </w:p>
        </w:tc>
      </w:tr>
      <w:tr w14:paraId="726A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740" w:type="dxa"/>
            <w:gridSpan w:val="5"/>
            <w:vAlign w:val="center"/>
          </w:tcPr>
          <w:p w14:paraId="797A8973">
            <w:pPr>
              <w:jc w:val="left"/>
              <w:rPr>
                <w:rFonts w:hint="eastAsia" w:asciiTheme="minorEastAsia" w:hAnsiTheme="minorEastAsia"/>
                <w:sz w:val="32"/>
                <w:szCs w:val="32"/>
              </w:rPr>
            </w:pPr>
            <w:r>
              <w:rPr>
                <w:rFonts w:hint="eastAsia" w:ascii="宋体" w:hAnsi="宋体" w:eastAsia="宋体" w:cs="宋体"/>
                <w:b/>
                <w:bCs/>
                <w:i w:val="0"/>
                <w:iCs w:val="0"/>
                <w:caps w:val="0"/>
                <w:color w:val="000000"/>
                <w:spacing w:val="0"/>
                <w:sz w:val="30"/>
                <w:szCs w:val="30"/>
              </w:rPr>
              <w:t>一、项目名称：</w:t>
            </w:r>
            <w:r>
              <w:rPr>
                <w:rFonts w:hint="eastAsia" w:ascii="宋体" w:hAnsi="宋体" w:eastAsia="宋体" w:cs="宋体"/>
                <w:b/>
                <w:bCs/>
                <w:sz w:val="30"/>
                <w:szCs w:val="30"/>
              </w:rPr>
              <w:t>医院关键业务系统网络安全等级保护测评及整改服务项目</w:t>
            </w:r>
          </w:p>
        </w:tc>
      </w:tr>
      <w:tr w14:paraId="35EE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740" w:type="dxa"/>
            <w:gridSpan w:val="5"/>
            <w:vAlign w:val="center"/>
          </w:tcPr>
          <w:p w14:paraId="10EE1154">
            <w:pPr>
              <w:jc w:val="left"/>
              <w:rPr>
                <w:rFonts w:ascii="Noto Sans SC" w:hAnsi="Noto Sans SC" w:eastAsia="Noto Sans SC" w:cs="Noto Sans SC"/>
                <w:i w:val="0"/>
                <w:iCs w:val="0"/>
                <w:caps w:val="0"/>
                <w:color w:val="000000"/>
                <w:spacing w:val="0"/>
                <w:sz w:val="27"/>
                <w:szCs w:val="27"/>
              </w:rPr>
            </w:pPr>
            <w:r>
              <w:rPr>
                <w:rFonts w:hint="eastAsia" w:ascii="宋体" w:hAnsi="宋体" w:eastAsia="宋体" w:cs="宋体"/>
                <w:b/>
                <w:bCs/>
                <w:i w:val="0"/>
                <w:iCs w:val="0"/>
                <w:caps w:val="0"/>
                <w:color w:val="000000"/>
                <w:spacing w:val="0"/>
                <w:sz w:val="30"/>
                <w:szCs w:val="30"/>
                <w:lang w:val="en-US" w:eastAsia="zh-CN"/>
              </w:rPr>
              <w:t>二</w:t>
            </w:r>
            <w:r>
              <w:rPr>
                <w:rFonts w:hint="eastAsia" w:ascii="宋体" w:hAnsi="宋体" w:eastAsia="宋体" w:cs="宋体"/>
                <w:b/>
                <w:bCs/>
                <w:i w:val="0"/>
                <w:iCs w:val="0"/>
                <w:caps w:val="0"/>
                <w:color w:val="000000"/>
                <w:spacing w:val="0"/>
                <w:sz w:val="30"/>
                <w:szCs w:val="30"/>
              </w:rPr>
              <w:t>、总体要求</w:t>
            </w:r>
          </w:p>
        </w:tc>
      </w:tr>
      <w:tr w14:paraId="753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3740" w:type="dxa"/>
            <w:gridSpan w:val="5"/>
            <w:vAlign w:val="center"/>
          </w:tcPr>
          <w:p w14:paraId="7B8AC4E3">
            <w:pPr>
              <w:jc w:val="left"/>
              <w:rPr>
                <w:rFonts w:hint="eastAsia" w:ascii="宋体" w:hAnsi="宋体" w:eastAsia="宋体"/>
                <w:bCs/>
                <w:szCs w:val="21"/>
              </w:rPr>
            </w:pPr>
            <w:r>
              <w:rPr>
                <w:rFonts w:hint="eastAsia" w:ascii="宋体" w:hAnsi="宋体" w:eastAsia="宋体"/>
                <w:bCs/>
                <w:szCs w:val="21"/>
              </w:rPr>
              <w:t>1.测评全过程须严格遵循GB/T 22239-2019《网络安全等级保护基本要求》（三级标准）对医院互联网业务平台、医院信息系统</w:t>
            </w:r>
            <w:bookmarkStart w:id="0" w:name="OLE_LINK2"/>
            <w:bookmarkStart w:id="1" w:name="OLE_LINK1"/>
            <w:r>
              <w:rPr>
                <w:rFonts w:hint="eastAsia" w:ascii="宋体" w:hAnsi="宋体" w:eastAsia="宋体"/>
                <w:bCs/>
                <w:szCs w:val="21"/>
              </w:rPr>
              <w:t>（HIS）</w:t>
            </w:r>
            <w:bookmarkEnd w:id="0"/>
            <w:bookmarkEnd w:id="1"/>
            <w:r>
              <w:rPr>
                <w:rFonts w:hint="eastAsia" w:ascii="宋体" w:hAnsi="宋体" w:eastAsia="宋体"/>
                <w:bCs/>
                <w:szCs w:val="21"/>
              </w:rPr>
              <w:t>、影像归档和通信系统（PACS）、集成平台、检验信息系统（LIS）开展网络安全等级保护测评工作，出具符合公安机关要求的《等级保护测评报告》及整改建议书。</w:t>
            </w:r>
          </w:p>
          <w:p w14:paraId="54866B54">
            <w:pPr>
              <w:jc w:val="left"/>
              <w:rPr>
                <w:rFonts w:hint="eastAsia" w:ascii="宋体" w:hAnsi="宋体" w:eastAsia="宋体"/>
                <w:bCs/>
                <w:szCs w:val="21"/>
              </w:rPr>
            </w:pPr>
            <w:r>
              <w:rPr>
                <w:rFonts w:hint="eastAsia" w:ascii="宋体" w:hAnsi="宋体" w:eastAsia="宋体"/>
                <w:bCs/>
                <w:szCs w:val="21"/>
              </w:rPr>
              <w:t>2.分析评估结果，根据公安部的等级保护基本要求以及《信息安全等级保护安全建设整改工作指南》和《信息系统等级保护安全设计技术要求》等标准，协助医院进行网络安全改造，保证软硬件系统正常运行并满足信息安全等级保护（三级）的要求。</w:t>
            </w:r>
          </w:p>
          <w:p w14:paraId="6DCBB405">
            <w:pPr>
              <w:jc w:val="left"/>
              <w:rPr>
                <w:rFonts w:hint="eastAsia" w:ascii="宋体" w:hAnsi="宋体" w:eastAsia="宋体"/>
                <w:bCs/>
                <w:szCs w:val="21"/>
              </w:rPr>
            </w:pPr>
            <w:r>
              <w:rPr>
                <w:rFonts w:hint="eastAsia" w:ascii="宋体" w:hAnsi="宋体" w:eastAsia="宋体"/>
                <w:bCs/>
                <w:szCs w:val="21"/>
                <w:lang w:val="en-US" w:eastAsia="zh-CN"/>
              </w:rPr>
              <w:t>3</w:t>
            </w:r>
            <w:r>
              <w:rPr>
                <w:rFonts w:hint="eastAsia" w:ascii="宋体" w:hAnsi="宋体" w:eastAsia="宋体"/>
                <w:bCs/>
                <w:szCs w:val="21"/>
              </w:rPr>
              <w:t>.交付期：2个月内交付并通过验收。</w:t>
            </w:r>
          </w:p>
          <w:p w14:paraId="13105E42">
            <w:pPr>
              <w:jc w:val="left"/>
              <w:rPr>
                <w:rFonts w:ascii="宋体" w:hAnsi="宋体" w:eastAsia="宋体"/>
                <w:bCs/>
                <w:szCs w:val="21"/>
              </w:rPr>
            </w:pPr>
            <w:r>
              <w:rPr>
                <w:rFonts w:hint="eastAsia" w:ascii="宋体" w:hAnsi="宋体" w:eastAsia="宋体"/>
                <w:bCs/>
                <w:szCs w:val="21"/>
                <w:lang w:val="en-US" w:eastAsia="zh-CN"/>
              </w:rPr>
              <w:t>4</w:t>
            </w:r>
            <w:r>
              <w:rPr>
                <w:rFonts w:hint="eastAsia" w:ascii="宋体" w:hAnsi="宋体" w:eastAsia="宋体"/>
                <w:bCs/>
                <w:szCs w:val="21"/>
              </w:rPr>
              <w:t>.付款方式：合同签订后20个工作日内，采购方向供货方支付合同总金额的30%作为预付款，剩余70%的合同尾款于完成复测并提交网络安全等级保护测评报告之日起 30个工作日内付清(无息)。采购方需提供合法、有效的发票。</w:t>
            </w:r>
          </w:p>
        </w:tc>
      </w:tr>
      <w:tr w14:paraId="4A1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740" w:type="dxa"/>
            <w:gridSpan w:val="5"/>
            <w:vAlign w:val="center"/>
          </w:tcPr>
          <w:p w14:paraId="7BCE6519">
            <w:pPr>
              <w:jc w:val="left"/>
              <w:rPr>
                <w:rFonts w:hint="eastAsia" w:ascii="宋体" w:hAnsi="宋体" w:eastAsia="宋体"/>
                <w:bCs/>
                <w:szCs w:val="21"/>
                <w:lang w:val="en-US" w:eastAsia="zh-CN"/>
              </w:rPr>
            </w:pPr>
            <w:bookmarkStart w:id="8" w:name="_GoBack"/>
            <w:r>
              <w:rPr>
                <w:rFonts w:hint="eastAsia" w:ascii="宋体" w:hAnsi="宋体" w:eastAsia="宋体" w:cs="宋体"/>
                <w:b/>
                <w:bCs/>
                <w:i w:val="0"/>
                <w:iCs w:val="0"/>
                <w:caps w:val="0"/>
                <w:color w:val="000000"/>
                <w:spacing w:val="0"/>
                <w:sz w:val="30"/>
                <w:szCs w:val="30"/>
                <w:lang w:val="en-US" w:eastAsia="zh-CN"/>
              </w:rPr>
              <w:t>三、技术参数</w:t>
            </w:r>
          </w:p>
        </w:tc>
      </w:tr>
      <w:bookmarkEnd w:id="8"/>
      <w:tr w14:paraId="0067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36C7268F">
            <w:pPr>
              <w:jc w:val="center"/>
              <w:rPr>
                <w:rFonts w:asciiTheme="minorEastAsia" w:hAnsiTheme="minorEastAsia"/>
                <w:b/>
                <w:sz w:val="24"/>
                <w:szCs w:val="24"/>
              </w:rPr>
            </w:pPr>
            <w:r>
              <w:rPr>
                <w:rFonts w:hint="eastAsia" w:asciiTheme="minorEastAsia" w:hAnsiTheme="minorEastAsia"/>
                <w:b/>
                <w:sz w:val="24"/>
                <w:szCs w:val="24"/>
              </w:rPr>
              <w:t>项号</w:t>
            </w:r>
          </w:p>
        </w:tc>
        <w:tc>
          <w:tcPr>
            <w:tcW w:w="1305" w:type="dxa"/>
            <w:vAlign w:val="center"/>
          </w:tcPr>
          <w:p w14:paraId="111DD3FE">
            <w:pPr>
              <w:jc w:val="center"/>
              <w:rPr>
                <w:rFonts w:asciiTheme="minorEastAsia" w:hAnsiTheme="minorEastAsia"/>
                <w:b/>
                <w:sz w:val="24"/>
                <w:szCs w:val="24"/>
              </w:rPr>
            </w:pPr>
            <w:r>
              <w:rPr>
                <w:rFonts w:hint="eastAsia" w:asciiTheme="minorEastAsia" w:hAnsiTheme="minorEastAsia"/>
                <w:b/>
                <w:sz w:val="24"/>
                <w:szCs w:val="24"/>
              </w:rPr>
              <w:t>名称</w:t>
            </w:r>
          </w:p>
        </w:tc>
        <w:tc>
          <w:tcPr>
            <w:tcW w:w="10080" w:type="dxa"/>
            <w:vAlign w:val="center"/>
          </w:tcPr>
          <w:p w14:paraId="2963C42D">
            <w:pPr>
              <w:jc w:val="center"/>
              <w:rPr>
                <w:rFonts w:asciiTheme="minorEastAsia" w:hAnsiTheme="minorEastAsia"/>
                <w:b/>
                <w:sz w:val="24"/>
                <w:szCs w:val="24"/>
              </w:rPr>
            </w:pPr>
            <w:r>
              <w:rPr>
                <w:rFonts w:hint="eastAsia" w:asciiTheme="minorEastAsia" w:hAnsiTheme="minorEastAsia"/>
                <w:b/>
                <w:sz w:val="24"/>
                <w:szCs w:val="24"/>
              </w:rPr>
              <w:t>参数描述</w:t>
            </w:r>
          </w:p>
        </w:tc>
        <w:tc>
          <w:tcPr>
            <w:tcW w:w="855" w:type="dxa"/>
            <w:vAlign w:val="center"/>
          </w:tcPr>
          <w:p w14:paraId="4A182EEE">
            <w:pPr>
              <w:jc w:val="center"/>
              <w:rPr>
                <w:rFonts w:asciiTheme="minorEastAsia" w:hAnsiTheme="minorEastAsia"/>
                <w:b/>
                <w:sz w:val="24"/>
                <w:szCs w:val="24"/>
              </w:rPr>
            </w:pPr>
            <w:r>
              <w:rPr>
                <w:rFonts w:hint="eastAsia" w:asciiTheme="minorEastAsia" w:hAnsiTheme="minorEastAsia"/>
                <w:b/>
                <w:sz w:val="24"/>
                <w:szCs w:val="24"/>
              </w:rPr>
              <w:t>数量</w:t>
            </w:r>
          </w:p>
        </w:tc>
        <w:tc>
          <w:tcPr>
            <w:tcW w:w="735" w:type="dxa"/>
            <w:vAlign w:val="center"/>
          </w:tcPr>
          <w:p w14:paraId="5847EC58">
            <w:pPr>
              <w:jc w:val="center"/>
              <w:rPr>
                <w:rFonts w:asciiTheme="minorEastAsia" w:hAnsiTheme="minorEastAsia"/>
                <w:b/>
                <w:sz w:val="24"/>
                <w:szCs w:val="24"/>
              </w:rPr>
            </w:pPr>
            <w:r>
              <w:rPr>
                <w:rFonts w:hint="eastAsia" w:asciiTheme="minorEastAsia" w:hAnsiTheme="minorEastAsia"/>
                <w:b/>
                <w:sz w:val="24"/>
                <w:szCs w:val="24"/>
              </w:rPr>
              <w:t>单位</w:t>
            </w:r>
          </w:p>
        </w:tc>
      </w:tr>
      <w:tr w14:paraId="01C6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571D30ED">
            <w:pPr>
              <w:jc w:val="center"/>
              <w:rPr>
                <w:rFonts w:ascii="宋体" w:hAnsi="宋体" w:eastAsia="宋体"/>
                <w:bCs/>
                <w:szCs w:val="21"/>
              </w:rPr>
            </w:pPr>
            <w:r>
              <w:rPr>
                <w:rFonts w:hint="eastAsia" w:ascii="宋体" w:hAnsi="宋体" w:eastAsia="宋体"/>
                <w:bCs/>
                <w:szCs w:val="21"/>
              </w:rPr>
              <w:t>1</w:t>
            </w:r>
          </w:p>
        </w:tc>
        <w:tc>
          <w:tcPr>
            <w:tcW w:w="1305" w:type="dxa"/>
            <w:vAlign w:val="center"/>
          </w:tcPr>
          <w:p w14:paraId="21221FF2">
            <w:pPr>
              <w:jc w:val="center"/>
              <w:rPr>
                <w:rFonts w:ascii="宋体" w:hAnsi="宋体" w:eastAsia="宋体"/>
                <w:bCs/>
                <w:szCs w:val="21"/>
              </w:rPr>
            </w:pPr>
            <w:r>
              <w:rPr>
                <w:rFonts w:hint="eastAsia" w:ascii="宋体" w:hAnsi="宋体" w:eastAsia="宋体"/>
                <w:bCs/>
                <w:szCs w:val="21"/>
              </w:rPr>
              <w:t>互联网业务平台等保测评服务</w:t>
            </w:r>
          </w:p>
        </w:tc>
        <w:tc>
          <w:tcPr>
            <w:tcW w:w="10080" w:type="dxa"/>
            <w:vAlign w:val="center"/>
          </w:tcPr>
          <w:p w14:paraId="2AED560F">
            <w:pPr>
              <w:jc w:val="left"/>
              <w:rPr>
                <w:rFonts w:ascii="宋体" w:hAnsi="宋体" w:eastAsia="宋体"/>
                <w:bCs/>
                <w:szCs w:val="21"/>
              </w:rPr>
            </w:pPr>
            <w:r>
              <w:rPr>
                <w:rFonts w:hint="eastAsia" w:ascii="宋体" w:hAnsi="宋体" w:eastAsia="宋体"/>
                <w:bCs/>
                <w:szCs w:val="21"/>
              </w:rPr>
              <w:t>三级等保测评服务∶</w:t>
            </w:r>
          </w:p>
          <w:p w14:paraId="18474A41">
            <w:pPr>
              <w:jc w:val="left"/>
              <w:rPr>
                <w:rFonts w:ascii="宋体" w:hAnsi="宋体" w:eastAsia="宋体"/>
                <w:bCs/>
                <w:szCs w:val="21"/>
              </w:rPr>
            </w:pPr>
            <w:r>
              <w:rPr>
                <w:rFonts w:hint="eastAsia" w:ascii="宋体" w:hAnsi="宋体" w:eastAsia="宋体"/>
                <w:bCs/>
                <w:szCs w:val="21"/>
              </w:rPr>
              <w:t>医院互联网业务平台测评及报告服务内容如下∶</w:t>
            </w:r>
          </w:p>
          <w:p w14:paraId="3F551AC7">
            <w:pPr>
              <w:jc w:val="left"/>
              <w:rPr>
                <w:rFonts w:ascii="宋体" w:hAnsi="宋体" w:eastAsia="宋体"/>
                <w:bCs/>
                <w:szCs w:val="21"/>
              </w:rPr>
            </w:pPr>
            <w:r>
              <w:rPr>
                <w:rFonts w:hint="eastAsia" w:ascii="宋体" w:hAnsi="宋体" w:eastAsia="宋体" w:cs="宋体"/>
                <w:szCs w:val="21"/>
              </w:rPr>
              <w:t>▲</w:t>
            </w:r>
            <w:r>
              <w:rPr>
                <w:rFonts w:hint="eastAsia" w:ascii="宋体" w:hAnsi="宋体" w:eastAsia="宋体"/>
                <w:bCs/>
                <w:szCs w:val="21"/>
              </w:rPr>
              <w:t>1.依据《信息安全技术网络安全等级保护基本要求》（GB/T 22239-2019 ）对广西中医药大学第一附属医院（三级）开展信息系统安全等级保护测评工作，出具符合国家信息安全等级保护管理部门规范要求、公安机关认可的信息系统安全等级测评报告。投标人所提供的等保测评机构须具有公安部第三研究所颁发的《网络安全服务认证证书等级保护测评服务认证》（投标时提供相关证书复印件）。</w:t>
            </w:r>
          </w:p>
          <w:p w14:paraId="3FAF0509">
            <w:pPr>
              <w:pStyle w:val="3"/>
            </w:pPr>
            <w:r>
              <w:rPr>
                <w:rFonts w:hint="eastAsia" w:ascii="宋体" w:hAnsi="宋体" w:eastAsia="宋体"/>
                <w:bCs/>
                <w:szCs w:val="21"/>
              </w:rPr>
              <w:t>2.信息系统的安全等级测评内容应包括等级测评中的安全通用要求，其中包括但不限于安全物理环境、安全通信网络、安全区域边界、安全计算环境、安全管理中心、安全管理制度、安全管理机构、安全管理人员、安全建设管理和安全运维管理等方面的测评。</w:t>
            </w:r>
            <w:bookmarkStart w:id="2" w:name="OLE_LINK11"/>
            <w:bookmarkStart w:id="3" w:name="OLE_LINK10"/>
            <w:bookmarkStart w:id="4" w:name="OLE_LINK12"/>
            <w:r>
              <w:rPr>
                <w:rFonts w:hint="eastAsia" w:ascii="宋体" w:hAnsi="宋体" w:eastAsia="宋体"/>
                <w:bCs/>
                <w:szCs w:val="21"/>
              </w:rPr>
              <w:t>测评工作应按照最新的等保标准执行，遵循的标准包括但不限于：</w:t>
            </w:r>
            <w:r>
              <w:rPr>
                <w:rFonts w:hint="eastAsia"/>
              </w:rPr>
              <w:t>《信息安全技术 网络安全等级保护基本要求》（GB/T 22239-2019）、《信息安全技术 网络安全等级保护测评要求》（GB/T 28448-2019）、《信息安全技术 网络安全等级保护安全设计技术要求》（GB/T 25070-2019）。</w:t>
            </w:r>
            <w:bookmarkEnd w:id="2"/>
            <w:bookmarkEnd w:id="3"/>
            <w:bookmarkEnd w:id="4"/>
          </w:p>
          <w:p w14:paraId="799ED502">
            <w:pPr>
              <w:jc w:val="left"/>
              <w:rPr>
                <w:rFonts w:ascii="宋体" w:hAnsi="宋体" w:eastAsia="宋体"/>
                <w:bCs/>
                <w:szCs w:val="21"/>
              </w:rPr>
            </w:pPr>
            <w:r>
              <w:rPr>
                <w:rFonts w:hint="eastAsia"/>
              </w:rPr>
              <w:t>3、《信息安全技术 网络安全等级保护安全设计技术要求》（GB/T 25070-2019）</w:t>
            </w:r>
            <w:r>
              <w:rPr>
                <w:rFonts w:hint="eastAsia" w:ascii="宋体" w:hAnsi="宋体" w:eastAsia="宋体"/>
                <w:bCs/>
                <w:szCs w:val="21"/>
              </w:rPr>
              <w:t xml:space="preserve"> </w:t>
            </w:r>
          </w:p>
        </w:tc>
        <w:tc>
          <w:tcPr>
            <w:tcW w:w="855" w:type="dxa"/>
            <w:vAlign w:val="center"/>
          </w:tcPr>
          <w:p w14:paraId="76E09BBA">
            <w:pPr>
              <w:jc w:val="center"/>
              <w:rPr>
                <w:rFonts w:ascii="宋体" w:hAnsi="宋体" w:eastAsia="宋体"/>
                <w:bCs/>
                <w:szCs w:val="21"/>
              </w:rPr>
            </w:pPr>
            <w:r>
              <w:rPr>
                <w:rFonts w:hint="eastAsia" w:ascii="宋体" w:hAnsi="宋体" w:eastAsia="宋体"/>
                <w:bCs/>
                <w:szCs w:val="21"/>
              </w:rPr>
              <w:t>1</w:t>
            </w:r>
          </w:p>
        </w:tc>
        <w:tc>
          <w:tcPr>
            <w:tcW w:w="735" w:type="dxa"/>
            <w:vAlign w:val="center"/>
          </w:tcPr>
          <w:p w14:paraId="60CF3850">
            <w:pPr>
              <w:jc w:val="center"/>
              <w:rPr>
                <w:rFonts w:ascii="宋体" w:hAnsi="宋体" w:eastAsia="宋体"/>
                <w:bCs/>
                <w:szCs w:val="21"/>
              </w:rPr>
            </w:pPr>
            <w:r>
              <w:rPr>
                <w:rFonts w:hint="eastAsia" w:ascii="宋体" w:hAnsi="宋体" w:eastAsia="宋体"/>
                <w:bCs/>
                <w:szCs w:val="21"/>
              </w:rPr>
              <w:t>项</w:t>
            </w:r>
          </w:p>
        </w:tc>
      </w:tr>
      <w:tr w14:paraId="090B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6EA81986">
            <w:pPr>
              <w:jc w:val="center"/>
              <w:rPr>
                <w:rFonts w:ascii="宋体" w:hAnsi="宋体" w:eastAsia="宋体"/>
                <w:bCs/>
                <w:szCs w:val="21"/>
              </w:rPr>
            </w:pPr>
            <w:r>
              <w:rPr>
                <w:rFonts w:hint="eastAsia" w:ascii="宋体" w:hAnsi="宋体" w:eastAsia="宋体"/>
                <w:bCs/>
                <w:szCs w:val="21"/>
              </w:rPr>
              <w:t>2</w:t>
            </w:r>
          </w:p>
        </w:tc>
        <w:tc>
          <w:tcPr>
            <w:tcW w:w="1305" w:type="dxa"/>
            <w:vAlign w:val="center"/>
          </w:tcPr>
          <w:p w14:paraId="38C00BED">
            <w:pPr>
              <w:jc w:val="center"/>
              <w:rPr>
                <w:rFonts w:ascii="宋体" w:hAnsi="宋体" w:eastAsia="宋体"/>
                <w:bCs/>
                <w:szCs w:val="21"/>
              </w:rPr>
            </w:pPr>
            <w:r>
              <w:rPr>
                <w:rFonts w:hint="eastAsia" w:ascii="宋体" w:hAnsi="宋体" w:eastAsia="宋体"/>
                <w:bCs/>
                <w:szCs w:val="21"/>
              </w:rPr>
              <w:t>医院信息系统等保测评服务</w:t>
            </w:r>
          </w:p>
          <w:p w14:paraId="41E82C34">
            <w:pPr>
              <w:jc w:val="center"/>
              <w:rPr>
                <w:rFonts w:ascii="宋体" w:hAnsi="宋体" w:eastAsia="宋体"/>
                <w:bCs/>
                <w:szCs w:val="21"/>
              </w:rPr>
            </w:pPr>
            <w:r>
              <w:rPr>
                <w:rFonts w:hint="eastAsia" w:ascii="宋体" w:hAnsi="宋体" w:eastAsia="宋体"/>
                <w:bCs/>
                <w:szCs w:val="21"/>
              </w:rPr>
              <w:t>（HIS）</w:t>
            </w:r>
          </w:p>
        </w:tc>
        <w:tc>
          <w:tcPr>
            <w:tcW w:w="10080" w:type="dxa"/>
            <w:vAlign w:val="center"/>
          </w:tcPr>
          <w:p w14:paraId="14170CDC">
            <w:pPr>
              <w:jc w:val="left"/>
              <w:rPr>
                <w:rFonts w:ascii="宋体" w:hAnsi="宋体" w:eastAsia="宋体"/>
                <w:bCs/>
                <w:szCs w:val="21"/>
              </w:rPr>
            </w:pPr>
            <w:r>
              <w:rPr>
                <w:rFonts w:hint="eastAsia" w:ascii="宋体" w:hAnsi="宋体" w:eastAsia="宋体"/>
                <w:bCs/>
                <w:szCs w:val="21"/>
              </w:rPr>
              <w:t>三级等保测评服务∶</w:t>
            </w:r>
          </w:p>
          <w:p w14:paraId="53551496">
            <w:pPr>
              <w:jc w:val="left"/>
              <w:rPr>
                <w:rFonts w:ascii="宋体" w:hAnsi="宋体" w:eastAsia="宋体"/>
                <w:bCs/>
                <w:szCs w:val="21"/>
              </w:rPr>
            </w:pPr>
            <w:r>
              <w:rPr>
                <w:rFonts w:hint="eastAsia" w:ascii="宋体" w:hAnsi="宋体" w:eastAsia="宋体"/>
                <w:bCs/>
                <w:szCs w:val="21"/>
              </w:rPr>
              <w:t>医院信息系统（HIS）测评及报告服务内容如下∶</w:t>
            </w:r>
          </w:p>
          <w:p w14:paraId="02038EF8">
            <w:pPr>
              <w:jc w:val="left"/>
              <w:rPr>
                <w:rFonts w:ascii="宋体" w:hAnsi="宋体" w:eastAsia="宋体"/>
                <w:bCs/>
                <w:szCs w:val="21"/>
              </w:rPr>
            </w:pPr>
            <w:r>
              <w:rPr>
                <w:rFonts w:hint="eastAsia" w:ascii="宋体" w:hAnsi="宋体" w:eastAsia="宋体" w:cs="宋体"/>
                <w:szCs w:val="21"/>
              </w:rPr>
              <w:t>▲</w:t>
            </w:r>
            <w:r>
              <w:rPr>
                <w:rFonts w:hint="eastAsia" w:ascii="宋体" w:hAnsi="宋体" w:eastAsia="宋体"/>
                <w:bCs/>
                <w:szCs w:val="21"/>
              </w:rPr>
              <w:t>1.依据《信息安全技术网络安全等级保护基本要求》（GB/T 22239-2019 ）对广西中医药大学第一附属医院（三级）开展信息系统安全等级保护测评工作，出具符合国家信息安全等级保护管理部门规范要求、公安机关认可的信息系统安全等级测评报告。投标人所提供的等保测评机构须具有公安部第三研究所颁发的《网络安全服务认证证书等级保护测评服务认证》（投标时提供相关证书复印件）。</w:t>
            </w:r>
          </w:p>
          <w:p w14:paraId="02F4B0EB">
            <w:pPr>
              <w:jc w:val="left"/>
              <w:rPr>
                <w:rFonts w:ascii="宋体" w:hAnsi="宋体" w:eastAsia="宋体"/>
                <w:bCs/>
                <w:szCs w:val="21"/>
              </w:rPr>
            </w:pPr>
            <w:r>
              <w:rPr>
                <w:rFonts w:hint="eastAsia" w:ascii="宋体" w:hAnsi="宋体" w:eastAsia="宋体"/>
                <w:bCs/>
                <w:szCs w:val="21"/>
              </w:rPr>
              <w:t>2.信息系统的安全等级测评内容应包括等级测评中的安全通用要求，其中包括但不限于安全物理环境、安全通信网络、安全区域边界、安全计算环境、安全管理中心、安全管理制度、安全管理机构、安全管理人员、安全建设管理和安全运维管理等方面的测评。测评工作应按照最新的等保标准执行，遵循的标准包括但不限于：</w:t>
            </w:r>
            <w:r>
              <w:rPr>
                <w:rFonts w:hint="eastAsia"/>
              </w:rPr>
              <w:t>《信息安全技术 网络安全等级保护基本要求》（GB/T 22239-2019）、《信息安全技术 网络安全等级保护测评要求》（GB/T 28448-2019）、《信息安全技术 网络安全等级保护安全设计技术要求》（GB/T 25070-2019）。</w:t>
            </w:r>
          </w:p>
        </w:tc>
        <w:tc>
          <w:tcPr>
            <w:tcW w:w="855" w:type="dxa"/>
            <w:vAlign w:val="center"/>
          </w:tcPr>
          <w:p w14:paraId="0033DBAD">
            <w:pPr>
              <w:jc w:val="center"/>
              <w:rPr>
                <w:rFonts w:ascii="宋体" w:hAnsi="宋体" w:eastAsia="宋体"/>
                <w:b/>
                <w:szCs w:val="21"/>
              </w:rPr>
            </w:pPr>
            <w:r>
              <w:rPr>
                <w:rFonts w:hint="eastAsia" w:ascii="宋体" w:hAnsi="宋体" w:eastAsia="宋体"/>
                <w:bCs/>
                <w:szCs w:val="21"/>
              </w:rPr>
              <w:t>1</w:t>
            </w:r>
          </w:p>
        </w:tc>
        <w:tc>
          <w:tcPr>
            <w:tcW w:w="735" w:type="dxa"/>
            <w:vAlign w:val="center"/>
          </w:tcPr>
          <w:p w14:paraId="607F2715">
            <w:pPr>
              <w:jc w:val="center"/>
              <w:rPr>
                <w:rFonts w:ascii="宋体" w:hAnsi="宋体" w:eastAsia="宋体"/>
                <w:b/>
                <w:szCs w:val="21"/>
              </w:rPr>
            </w:pPr>
            <w:r>
              <w:rPr>
                <w:rFonts w:hint="eastAsia" w:ascii="宋体" w:hAnsi="宋体" w:eastAsia="宋体"/>
                <w:bCs/>
                <w:szCs w:val="21"/>
              </w:rPr>
              <w:t>项</w:t>
            </w:r>
          </w:p>
        </w:tc>
      </w:tr>
      <w:tr w14:paraId="2646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25DCBF13">
            <w:pPr>
              <w:jc w:val="center"/>
              <w:rPr>
                <w:rFonts w:ascii="宋体" w:hAnsi="宋体" w:eastAsia="宋体"/>
                <w:bCs/>
                <w:szCs w:val="21"/>
              </w:rPr>
            </w:pPr>
            <w:r>
              <w:rPr>
                <w:rFonts w:hint="eastAsia" w:ascii="宋体" w:hAnsi="宋体" w:eastAsia="宋体"/>
                <w:bCs/>
                <w:szCs w:val="21"/>
              </w:rPr>
              <w:t>3</w:t>
            </w:r>
          </w:p>
        </w:tc>
        <w:tc>
          <w:tcPr>
            <w:tcW w:w="1305" w:type="dxa"/>
            <w:vAlign w:val="center"/>
          </w:tcPr>
          <w:p w14:paraId="45CEA8CF">
            <w:pPr>
              <w:jc w:val="center"/>
              <w:rPr>
                <w:rFonts w:ascii="宋体" w:hAnsi="宋体" w:eastAsia="宋体"/>
                <w:bCs/>
                <w:szCs w:val="21"/>
              </w:rPr>
            </w:pPr>
            <w:r>
              <w:rPr>
                <w:rFonts w:hint="eastAsia" w:ascii="宋体" w:hAnsi="宋体" w:eastAsia="宋体"/>
                <w:bCs/>
                <w:szCs w:val="21"/>
              </w:rPr>
              <w:t>影像归档和通信系统等保测评服务</w:t>
            </w:r>
          </w:p>
          <w:p w14:paraId="209B033C">
            <w:pPr>
              <w:jc w:val="center"/>
              <w:rPr>
                <w:rFonts w:ascii="宋体" w:hAnsi="宋体" w:eastAsia="宋体"/>
                <w:bCs/>
                <w:szCs w:val="21"/>
              </w:rPr>
            </w:pPr>
            <w:r>
              <w:rPr>
                <w:rFonts w:hint="eastAsia" w:ascii="宋体" w:hAnsi="宋体" w:eastAsia="宋体"/>
                <w:bCs/>
                <w:szCs w:val="21"/>
              </w:rPr>
              <w:t>(PACS)</w:t>
            </w:r>
          </w:p>
        </w:tc>
        <w:tc>
          <w:tcPr>
            <w:tcW w:w="10080" w:type="dxa"/>
          </w:tcPr>
          <w:p w14:paraId="75D7EBA3">
            <w:pPr>
              <w:jc w:val="left"/>
              <w:rPr>
                <w:rFonts w:ascii="宋体" w:hAnsi="宋体" w:eastAsia="宋体"/>
                <w:bCs/>
                <w:szCs w:val="21"/>
              </w:rPr>
            </w:pPr>
            <w:r>
              <w:rPr>
                <w:rFonts w:hint="eastAsia" w:ascii="宋体" w:hAnsi="宋体" w:eastAsia="宋体"/>
                <w:bCs/>
                <w:szCs w:val="21"/>
              </w:rPr>
              <w:t>三级等保测评服务∶</w:t>
            </w:r>
            <w:r>
              <w:rPr>
                <w:rFonts w:hint="eastAsia" w:ascii="宋体" w:hAnsi="宋体" w:eastAsia="宋体"/>
                <w:bCs/>
                <w:szCs w:val="21"/>
              </w:rPr>
              <w:br w:type="textWrapping"/>
            </w:r>
            <w:r>
              <w:rPr>
                <w:rFonts w:hint="eastAsia" w:ascii="宋体" w:hAnsi="宋体" w:eastAsia="宋体"/>
                <w:bCs/>
                <w:szCs w:val="21"/>
              </w:rPr>
              <w:t>影像归档和通信系统（PACS）测评及报告服务内容如下∶</w:t>
            </w:r>
            <w:r>
              <w:rPr>
                <w:rFonts w:hint="eastAsia" w:ascii="宋体" w:hAnsi="宋体" w:eastAsia="宋体"/>
                <w:bCs/>
                <w:szCs w:val="21"/>
              </w:rPr>
              <w:br w:type="textWrapping"/>
            </w:r>
            <w:r>
              <w:rPr>
                <w:rFonts w:hint="eastAsia" w:ascii="宋体" w:hAnsi="宋体" w:eastAsia="宋体" w:cs="宋体"/>
                <w:szCs w:val="21"/>
              </w:rPr>
              <w:t>▲</w:t>
            </w:r>
            <w:r>
              <w:rPr>
                <w:rFonts w:hint="eastAsia" w:ascii="宋体" w:hAnsi="宋体" w:eastAsia="宋体"/>
                <w:bCs/>
                <w:szCs w:val="21"/>
              </w:rPr>
              <w:t>1.依据《信息安全技术网络安全等级保护基本要求》（GB/T 22239-2019 ）对广西中医药大学第一附属医院（三级）开展信息系统安全等级保护测评工作，出具符合国家信息安全等级保护管理部门规范要求、公安机关认可的信息系统安全等级测评报告。投标人所提供的等保测评机构须具有公安部第三研究所颁发的《网络安全服务认证证书等级保护测评服务认证》（投标时提供相关证书复印件）。</w:t>
            </w:r>
            <w:r>
              <w:rPr>
                <w:rFonts w:hint="eastAsia" w:ascii="宋体" w:hAnsi="宋体" w:eastAsia="宋体"/>
                <w:bCs/>
                <w:szCs w:val="21"/>
              </w:rPr>
              <w:br w:type="textWrapping"/>
            </w:r>
            <w:r>
              <w:rPr>
                <w:rFonts w:hint="eastAsia" w:ascii="宋体" w:hAnsi="宋体" w:eastAsia="宋体"/>
                <w:bCs/>
                <w:szCs w:val="21"/>
              </w:rPr>
              <w:t>2.信息系统的安全等级测评内容应包括</w:t>
            </w:r>
            <w:bookmarkStart w:id="5" w:name="OLE_LINK4"/>
            <w:bookmarkStart w:id="6" w:name="OLE_LINK3"/>
            <w:bookmarkStart w:id="7" w:name="OLE_LINK5"/>
            <w:r>
              <w:rPr>
                <w:rFonts w:hint="eastAsia" w:ascii="宋体" w:hAnsi="宋体" w:eastAsia="宋体"/>
                <w:bCs/>
                <w:szCs w:val="21"/>
              </w:rPr>
              <w:t>等级测评中的</w:t>
            </w:r>
            <w:r>
              <w:rPr>
                <w:rFonts w:ascii="Segoe UI" w:hAnsi="Segoe UI" w:cs="Segoe UI"/>
                <w:color w:val="404040"/>
                <w:shd w:val="clear" w:color="auto" w:fill="FFFFFF"/>
              </w:rPr>
              <w:t>安全通用要求</w:t>
            </w:r>
            <w:bookmarkEnd w:id="5"/>
            <w:bookmarkEnd w:id="6"/>
            <w:bookmarkEnd w:id="7"/>
            <w:r>
              <w:rPr>
                <w:rFonts w:hint="eastAsia" w:ascii="宋体" w:hAnsi="宋体" w:eastAsia="宋体"/>
                <w:bCs/>
                <w:szCs w:val="21"/>
              </w:rPr>
              <w:t>，其中包括但不限于安全物理环境、安全通信网络、安全区域边界、安全计算环境、安全管理中心、安全管理制度、安全管理机构、安全管理人员、安全建设管理和安全运维管理等方面的测评。测评工作应按照最新的等保标准执行，遵循的标准包括但不限于：</w:t>
            </w:r>
            <w:r>
              <w:rPr>
                <w:rFonts w:hint="eastAsia"/>
              </w:rPr>
              <w:t>《信息安全技术 网络安全等级保护基本要求》（GB/T 22239-2019）、《信息安全技术 网络安全等级保护测评要求》（GB/T 28448-2019）、《信息安全技术 网络安全等级保护安全设计技术要求》（GB/T 25070-2019）。</w:t>
            </w:r>
          </w:p>
        </w:tc>
        <w:tc>
          <w:tcPr>
            <w:tcW w:w="855" w:type="dxa"/>
            <w:vAlign w:val="center"/>
          </w:tcPr>
          <w:p w14:paraId="7777BA0F">
            <w:pPr>
              <w:jc w:val="center"/>
              <w:rPr>
                <w:rFonts w:ascii="宋体" w:hAnsi="宋体" w:eastAsia="宋体"/>
                <w:b/>
                <w:szCs w:val="21"/>
              </w:rPr>
            </w:pPr>
            <w:r>
              <w:rPr>
                <w:rFonts w:hint="eastAsia" w:ascii="宋体" w:hAnsi="宋体" w:eastAsia="宋体"/>
                <w:bCs/>
                <w:szCs w:val="21"/>
              </w:rPr>
              <w:t>1</w:t>
            </w:r>
          </w:p>
        </w:tc>
        <w:tc>
          <w:tcPr>
            <w:tcW w:w="735" w:type="dxa"/>
            <w:vAlign w:val="center"/>
          </w:tcPr>
          <w:p w14:paraId="4729B661">
            <w:pPr>
              <w:jc w:val="center"/>
              <w:rPr>
                <w:rFonts w:ascii="宋体" w:hAnsi="宋体" w:eastAsia="宋体"/>
                <w:b/>
                <w:szCs w:val="21"/>
              </w:rPr>
            </w:pPr>
            <w:r>
              <w:rPr>
                <w:rFonts w:hint="eastAsia" w:ascii="宋体" w:hAnsi="宋体" w:eastAsia="宋体"/>
                <w:bCs/>
                <w:szCs w:val="21"/>
              </w:rPr>
              <w:t>项</w:t>
            </w:r>
          </w:p>
        </w:tc>
      </w:tr>
      <w:tr w14:paraId="1D8F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452F3AF7">
            <w:pPr>
              <w:jc w:val="center"/>
              <w:rPr>
                <w:rFonts w:ascii="宋体" w:hAnsi="宋体" w:eastAsia="宋体"/>
                <w:bCs/>
                <w:szCs w:val="21"/>
              </w:rPr>
            </w:pPr>
            <w:r>
              <w:rPr>
                <w:rFonts w:hint="eastAsia" w:ascii="宋体" w:hAnsi="宋体" w:eastAsia="宋体"/>
                <w:bCs/>
                <w:szCs w:val="21"/>
              </w:rPr>
              <w:t>4</w:t>
            </w:r>
          </w:p>
        </w:tc>
        <w:tc>
          <w:tcPr>
            <w:tcW w:w="1305" w:type="dxa"/>
            <w:vAlign w:val="center"/>
          </w:tcPr>
          <w:p w14:paraId="3FF5FC4F">
            <w:pPr>
              <w:jc w:val="center"/>
              <w:rPr>
                <w:rFonts w:ascii="宋体" w:hAnsi="宋体" w:eastAsia="宋体"/>
                <w:bCs/>
                <w:szCs w:val="21"/>
              </w:rPr>
            </w:pPr>
            <w:r>
              <w:rPr>
                <w:rFonts w:hint="eastAsia" w:ascii="宋体" w:hAnsi="宋体" w:eastAsia="宋体"/>
                <w:bCs/>
                <w:szCs w:val="21"/>
              </w:rPr>
              <w:t>集成平台等保测评服务</w:t>
            </w:r>
          </w:p>
        </w:tc>
        <w:tc>
          <w:tcPr>
            <w:tcW w:w="10080" w:type="dxa"/>
          </w:tcPr>
          <w:p w14:paraId="5ADD2FB9">
            <w:pPr>
              <w:jc w:val="left"/>
              <w:rPr>
                <w:rFonts w:ascii="宋体" w:hAnsi="宋体" w:eastAsia="宋体"/>
                <w:bCs/>
                <w:szCs w:val="21"/>
              </w:rPr>
            </w:pPr>
            <w:r>
              <w:rPr>
                <w:rFonts w:hint="eastAsia" w:ascii="宋体" w:hAnsi="宋体" w:eastAsia="宋体"/>
                <w:bCs/>
                <w:szCs w:val="21"/>
              </w:rPr>
              <w:t>三级等保测评服务∶</w:t>
            </w:r>
            <w:r>
              <w:rPr>
                <w:rFonts w:hint="eastAsia" w:ascii="宋体" w:hAnsi="宋体" w:eastAsia="宋体"/>
                <w:bCs/>
                <w:szCs w:val="21"/>
              </w:rPr>
              <w:br w:type="textWrapping"/>
            </w:r>
            <w:r>
              <w:rPr>
                <w:rFonts w:hint="eastAsia" w:ascii="宋体" w:hAnsi="宋体" w:eastAsia="宋体"/>
                <w:bCs/>
                <w:szCs w:val="21"/>
              </w:rPr>
              <w:t>集成平台系统（集成平台）测评及报告服务内容如下∶</w:t>
            </w:r>
            <w:r>
              <w:rPr>
                <w:rFonts w:hint="eastAsia" w:ascii="宋体" w:hAnsi="宋体" w:eastAsia="宋体"/>
                <w:bCs/>
                <w:szCs w:val="21"/>
              </w:rPr>
              <w:br w:type="textWrapping"/>
            </w:r>
            <w:r>
              <w:rPr>
                <w:rFonts w:hint="eastAsia" w:ascii="宋体" w:hAnsi="宋体" w:eastAsia="宋体" w:cs="宋体"/>
                <w:szCs w:val="21"/>
              </w:rPr>
              <w:t>▲</w:t>
            </w:r>
            <w:r>
              <w:rPr>
                <w:rFonts w:hint="eastAsia" w:ascii="宋体" w:hAnsi="宋体" w:eastAsia="宋体"/>
                <w:bCs/>
                <w:szCs w:val="21"/>
              </w:rPr>
              <w:t>1.依据《信息安全技术网络安全等级保护基本要求》（GB/T 22239-2019 ）对广西中医药大学第一附属医院（三级）开展信息系统安全等级保护测评工作，出具符合国家信息安全等级保护管理部门规范要求、公安机关认可的信息系统安全等级测评报告。投标人所提供的等保测评机构须具有公安部第三研究所颁发的《网络安全服务认证证书等级保护测评服务认证》（投标时提供相关证书复印件）。</w:t>
            </w:r>
            <w:r>
              <w:rPr>
                <w:rFonts w:hint="eastAsia" w:ascii="宋体" w:hAnsi="宋体" w:eastAsia="宋体"/>
                <w:bCs/>
                <w:szCs w:val="21"/>
              </w:rPr>
              <w:br w:type="textWrapping"/>
            </w:r>
            <w:r>
              <w:rPr>
                <w:rFonts w:hint="eastAsia" w:ascii="宋体" w:hAnsi="宋体" w:eastAsia="宋体"/>
                <w:bCs/>
                <w:szCs w:val="21"/>
              </w:rPr>
              <w:t>2.信息系统的安全等级测评内容应包括等级测评中的</w:t>
            </w:r>
            <w:r>
              <w:rPr>
                <w:rFonts w:ascii="Segoe UI" w:hAnsi="Segoe UI" w:cs="Segoe UI"/>
                <w:color w:val="404040"/>
                <w:shd w:val="clear" w:color="auto" w:fill="FFFFFF"/>
              </w:rPr>
              <w:t>安全通用要求</w:t>
            </w:r>
            <w:r>
              <w:rPr>
                <w:rFonts w:hint="eastAsia" w:ascii="宋体" w:hAnsi="宋体" w:eastAsia="宋体"/>
                <w:bCs/>
                <w:szCs w:val="21"/>
              </w:rPr>
              <w:t>，其中包括但不限于安全物理环境、安全通信网络、安全区域边界、安全计算环境、安全管理中心、安全管理制度、安全管理机构、安全管理人员、安全建设管理和安全运维管理等方面的测评。测评工作应按照最新的等保标准执行，遵循的标准包括但不限于：</w:t>
            </w:r>
            <w:r>
              <w:rPr>
                <w:rFonts w:hint="eastAsia"/>
              </w:rPr>
              <w:t>《信息安全技术 网络安全等级保护基本要求》（GB/T 22239-2019）、《信息安全技术 网络安全等级保护测评要求》（GB/T 28448-2019）、《信息安全技术 网络安全等级保护安全设计技术要求》（GB/T 25070-2019）。</w:t>
            </w:r>
          </w:p>
        </w:tc>
        <w:tc>
          <w:tcPr>
            <w:tcW w:w="855" w:type="dxa"/>
            <w:vAlign w:val="center"/>
          </w:tcPr>
          <w:p w14:paraId="727CC1EB">
            <w:pPr>
              <w:jc w:val="center"/>
              <w:rPr>
                <w:rFonts w:ascii="宋体" w:hAnsi="宋体" w:eastAsia="宋体"/>
                <w:b/>
                <w:szCs w:val="21"/>
              </w:rPr>
            </w:pPr>
            <w:r>
              <w:rPr>
                <w:rFonts w:hint="eastAsia" w:ascii="宋体" w:hAnsi="宋体" w:eastAsia="宋体"/>
                <w:bCs/>
                <w:szCs w:val="21"/>
              </w:rPr>
              <w:t>1</w:t>
            </w:r>
          </w:p>
        </w:tc>
        <w:tc>
          <w:tcPr>
            <w:tcW w:w="735" w:type="dxa"/>
            <w:vAlign w:val="center"/>
          </w:tcPr>
          <w:p w14:paraId="37283BEC">
            <w:pPr>
              <w:jc w:val="center"/>
              <w:rPr>
                <w:rFonts w:ascii="宋体" w:hAnsi="宋体" w:eastAsia="宋体"/>
                <w:b/>
                <w:szCs w:val="21"/>
              </w:rPr>
            </w:pPr>
            <w:r>
              <w:rPr>
                <w:rFonts w:hint="eastAsia" w:ascii="宋体" w:hAnsi="宋体" w:eastAsia="宋体"/>
                <w:bCs/>
                <w:szCs w:val="21"/>
              </w:rPr>
              <w:t>项</w:t>
            </w:r>
          </w:p>
        </w:tc>
      </w:tr>
      <w:tr w14:paraId="5DA4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072ECBD6">
            <w:pPr>
              <w:jc w:val="center"/>
              <w:rPr>
                <w:rFonts w:ascii="宋体" w:hAnsi="宋体" w:eastAsia="宋体"/>
                <w:bCs/>
                <w:szCs w:val="21"/>
              </w:rPr>
            </w:pPr>
            <w:r>
              <w:rPr>
                <w:rFonts w:hint="eastAsia" w:ascii="宋体" w:hAnsi="宋体" w:eastAsia="宋体"/>
                <w:bCs/>
                <w:szCs w:val="21"/>
              </w:rPr>
              <w:t>5</w:t>
            </w:r>
          </w:p>
        </w:tc>
        <w:tc>
          <w:tcPr>
            <w:tcW w:w="1305" w:type="dxa"/>
            <w:vAlign w:val="center"/>
          </w:tcPr>
          <w:p w14:paraId="294E8FE9">
            <w:pPr>
              <w:jc w:val="center"/>
              <w:rPr>
                <w:rFonts w:ascii="宋体" w:hAnsi="宋体" w:eastAsia="宋体"/>
                <w:bCs/>
                <w:szCs w:val="21"/>
              </w:rPr>
            </w:pPr>
            <w:r>
              <w:rPr>
                <w:rFonts w:hint="eastAsia" w:ascii="宋体" w:hAnsi="宋体" w:eastAsia="宋体"/>
                <w:bCs/>
                <w:szCs w:val="21"/>
              </w:rPr>
              <w:t>检验信息管理系统保测评服务(LIS)</w:t>
            </w:r>
          </w:p>
        </w:tc>
        <w:tc>
          <w:tcPr>
            <w:tcW w:w="10080" w:type="dxa"/>
          </w:tcPr>
          <w:p w14:paraId="5D7CB0DF">
            <w:pPr>
              <w:jc w:val="left"/>
              <w:rPr>
                <w:rFonts w:ascii="宋体" w:hAnsi="宋体" w:eastAsia="宋体"/>
                <w:bCs/>
                <w:szCs w:val="21"/>
              </w:rPr>
            </w:pPr>
            <w:r>
              <w:rPr>
                <w:rFonts w:hint="eastAsia" w:ascii="宋体" w:hAnsi="宋体" w:eastAsia="宋体"/>
                <w:bCs/>
                <w:szCs w:val="21"/>
              </w:rPr>
              <w:t>三级等保测评服务∶</w:t>
            </w:r>
            <w:r>
              <w:rPr>
                <w:rFonts w:hint="eastAsia" w:ascii="宋体" w:hAnsi="宋体" w:eastAsia="宋体"/>
                <w:bCs/>
                <w:szCs w:val="21"/>
              </w:rPr>
              <w:br w:type="textWrapping"/>
            </w:r>
            <w:r>
              <w:rPr>
                <w:rFonts w:hint="eastAsia" w:ascii="宋体" w:hAnsi="宋体" w:eastAsia="宋体"/>
                <w:bCs/>
                <w:szCs w:val="21"/>
              </w:rPr>
              <w:t>检验信息管理系统（LIS）测评及报告服务内容如下∶</w:t>
            </w:r>
            <w:r>
              <w:rPr>
                <w:rFonts w:hint="eastAsia" w:ascii="宋体" w:hAnsi="宋体" w:eastAsia="宋体"/>
                <w:bCs/>
                <w:szCs w:val="21"/>
              </w:rPr>
              <w:br w:type="textWrapping"/>
            </w:r>
            <w:r>
              <w:rPr>
                <w:rFonts w:hint="eastAsia" w:ascii="宋体" w:hAnsi="宋体" w:eastAsia="宋体" w:cs="宋体"/>
                <w:szCs w:val="21"/>
              </w:rPr>
              <w:t>▲</w:t>
            </w:r>
            <w:r>
              <w:rPr>
                <w:rFonts w:hint="eastAsia" w:ascii="宋体" w:hAnsi="宋体" w:eastAsia="宋体"/>
                <w:bCs/>
                <w:szCs w:val="21"/>
              </w:rPr>
              <w:t>1.依据《信息安全技术网络安全等级保护基本要求》（GB/T 22239-2019 ）对广西中医药大学第一附属医院（三级）开展信息系统安全等级保护测评工作，出具符合国家信息安全等级保护管理部门规范要求、公安机关认可的信息系统安全等级测评报告。投标人所提供的等保测评机构须具有公安部第三研究所颁发的《网络安全服务认证证书等级保护测评服务认证》（投标时提供相关证书复印件）。</w:t>
            </w:r>
            <w:r>
              <w:rPr>
                <w:rFonts w:hint="eastAsia" w:ascii="宋体" w:hAnsi="宋体" w:eastAsia="宋体"/>
                <w:bCs/>
                <w:szCs w:val="21"/>
              </w:rPr>
              <w:br w:type="textWrapping"/>
            </w:r>
            <w:r>
              <w:rPr>
                <w:rFonts w:hint="eastAsia" w:ascii="宋体" w:hAnsi="宋体" w:eastAsia="宋体"/>
                <w:bCs/>
                <w:szCs w:val="21"/>
              </w:rPr>
              <w:t>2.信息系统的安全等级测评内容应包括等级测评中的</w:t>
            </w:r>
            <w:r>
              <w:rPr>
                <w:rFonts w:ascii="Segoe UI" w:hAnsi="Segoe UI" w:cs="Segoe UI"/>
                <w:color w:val="404040"/>
                <w:shd w:val="clear" w:color="auto" w:fill="FFFFFF"/>
              </w:rPr>
              <w:t>安全通用要求</w:t>
            </w:r>
            <w:r>
              <w:rPr>
                <w:rFonts w:hint="eastAsia" w:ascii="宋体" w:hAnsi="宋体" w:eastAsia="宋体"/>
                <w:bCs/>
                <w:szCs w:val="21"/>
              </w:rPr>
              <w:t>，其中包括但不限于安全物理环境、安全通信网络、安全区域边界、安全计算环境、安全管理中心、安全管理制度、安全管理机构、安全管理人员、安全建设管理和安全运维管理等方面的测评。测评工作应按照最新的等保标准执行，遵循的标准包括但不限于：</w:t>
            </w:r>
            <w:r>
              <w:rPr>
                <w:rFonts w:hint="eastAsia"/>
              </w:rPr>
              <w:t>《信息安全技术 网络安全等级保护基本要求》（GB/T 22239-2019）、《信息安全技术 网络安全等级保护测评要求》（GB/T 28448-2019）、《信息安全技术 网络安全等级保护安全设计技术要求》（GB/T 25070-2019）。</w:t>
            </w:r>
          </w:p>
          <w:p w14:paraId="45F395D7">
            <w:pPr>
              <w:jc w:val="left"/>
              <w:rPr>
                <w:rFonts w:ascii="宋体" w:hAnsi="宋体" w:eastAsia="宋体"/>
                <w:bCs/>
                <w:szCs w:val="21"/>
              </w:rPr>
            </w:pPr>
          </w:p>
        </w:tc>
        <w:tc>
          <w:tcPr>
            <w:tcW w:w="855" w:type="dxa"/>
            <w:vAlign w:val="center"/>
          </w:tcPr>
          <w:p w14:paraId="2CC83BCA">
            <w:pPr>
              <w:jc w:val="center"/>
              <w:rPr>
                <w:rFonts w:ascii="宋体" w:hAnsi="宋体" w:eastAsia="宋体"/>
                <w:b/>
                <w:szCs w:val="21"/>
              </w:rPr>
            </w:pPr>
            <w:r>
              <w:rPr>
                <w:rFonts w:hint="eastAsia" w:ascii="宋体" w:hAnsi="宋体" w:eastAsia="宋体"/>
                <w:bCs/>
                <w:szCs w:val="21"/>
              </w:rPr>
              <w:t>1</w:t>
            </w:r>
          </w:p>
        </w:tc>
        <w:tc>
          <w:tcPr>
            <w:tcW w:w="735" w:type="dxa"/>
            <w:vAlign w:val="center"/>
          </w:tcPr>
          <w:p w14:paraId="18AA7054">
            <w:pPr>
              <w:jc w:val="center"/>
              <w:rPr>
                <w:rFonts w:ascii="宋体" w:hAnsi="宋体" w:eastAsia="宋体"/>
                <w:b/>
                <w:szCs w:val="21"/>
              </w:rPr>
            </w:pPr>
            <w:r>
              <w:rPr>
                <w:rFonts w:hint="eastAsia" w:ascii="宋体" w:hAnsi="宋体" w:eastAsia="宋体"/>
                <w:bCs/>
                <w:szCs w:val="21"/>
              </w:rPr>
              <w:t>项</w:t>
            </w:r>
          </w:p>
        </w:tc>
      </w:tr>
      <w:tr w14:paraId="4FA6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5" w:type="dxa"/>
            <w:vAlign w:val="center"/>
          </w:tcPr>
          <w:p w14:paraId="47E238D6">
            <w:pPr>
              <w:jc w:val="center"/>
              <w:rPr>
                <w:rFonts w:ascii="宋体" w:hAnsi="宋体" w:eastAsia="宋体"/>
                <w:bCs/>
                <w:szCs w:val="21"/>
              </w:rPr>
            </w:pPr>
            <w:r>
              <w:rPr>
                <w:rFonts w:hint="eastAsia" w:ascii="宋体" w:hAnsi="宋体" w:eastAsia="宋体"/>
                <w:bCs/>
                <w:szCs w:val="21"/>
              </w:rPr>
              <w:t>6</w:t>
            </w:r>
          </w:p>
        </w:tc>
        <w:tc>
          <w:tcPr>
            <w:tcW w:w="1305" w:type="dxa"/>
            <w:vAlign w:val="center"/>
          </w:tcPr>
          <w:p w14:paraId="509160E7">
            <w:pPr>
              <w:jc w:val="center"/>
              <w:rPr>
                <w:rFonts w:ascii="宋体" w:hAnsi="宋体" w:eastAsia="宋体"/>
                <w:bCs/>
                <w:szCs w:val="21"/>
              </w:rPr>
            </w:pPr>
            <w:r>
              <w:rPr>
                <w:rFonts w:hint="eastAsia" w:ascii="宋体" w:hAnsi="宋体" w:eastAsia="宋体"/>
                <w:bCs/>
                <w:szCs w:val="21"/>
              </w:rPr>
              <w:t>等保测评整改服务</w:t>
            </w:r>
          </w:p>
        </w:tc>
        <w:tc>
          <w:tcPr>
            <w:tcW w:w="10080" w:type="dxa"/>
            <w:vAlign w:val="center"/>
          </w:tcPr>
          <w:p w14:paraId="1AB90DCE">
            <w:pPr>
              <w:jc w:val="left"/>
              <w:rPr>
                <w:rFonts w:ascii="宋体" w:hAnsi="宋体" w:eastAsia="宋体"/>
                <w:b/>
                <w:szCs w:val="21"/>
              </w:rPr>
            </w:pPr>
            <w:r>
              <w:rPr>
                <w:rFonts w:hint="eastAsia" w:ascii="宋体" w:hAnsi="宋体" w:eastAsia="宋体"/>
                <w:b/>
                <w:szCs w:val="21"/>
              </w:rPr>
              <w:t>一、安全漏洞评估</w:t>
            </w:r>
          </w:p>
          <w:p w14:paraId="53E54887">
            <w:pPr>
              <w:jc w:val="left"/>
              <w:rPr>
                <w:rFonts w:ascii="宋体" w:hAnsi="宋体" w:eastAsia="宋体"/>
                <w:b/>
                <w:szCs w:val="21"/>
              </w:rPr>
            </w:pPr>
            <w:r>
              <w:rPr>
                <w:rFonts w:hint="eastAsia" w:ascii="宋体" w:hAnsi="宋体" w:eastAsia="宋体"/>
                <w:bCs/>
                <w:szCs w:val="21"/>
              </w:rPr>
              <w:t>1.支持通过人工和</w:t>
            </w:r>
            <w:r>
              <w:rPr>
                <w:rFonts w:hint="eastAsia" w:ascii="宋体" w:hAnsi="宋体" w:eastAsia="宋体"/>
                <w:bCs/>
                <w:szCs w:val="21"/>
                <w:lang w:val="en-US" w:eastAsia="zh-CN"/>
              </w:rPr>
              <w:t>包括但不限于</w:t>
            </w:r>
            <w:r>
              <w:rPr>
                <w:rFonts w:hint="eastAsia" w:ascii="宋体" w:hAnsi="宋体" w:eastAsia="宋体"/>
                <w:bCs/>
                <w:szCs w:val="21"/>
              </w:rPr>
              <w:t>AWVS、Nessust等专业评估软件方式，对服务器、网络设备、安全设备、应用系统，可能存在硬件、软件、协议的具体实现或系统安全策略上的缺陷进行探测，对这些漏洞及风险项进行综合分析，提供详细的情况报告和处理办法。</w:t>
            </w:r>
          </w:p>
          <w:p w14:paraId="30A180C6">
            <w:pPr>
              <w:jc w:val="left"/>
              <w:rPr>
                <w:rFonts w:ascii="宋体" w:hAnsi="宋体" w:eastAsia="宋体"/>
                <w:b/>
                <w:szCs w:val="21"/>
              </w:rPr>
            </w:pPr>
            <w:r>
              <w:rPr>
                <w:rFonts w:hint="eastAsia" w:ascii="宋体" w:hAnsi="宋体" w:eastAsia="宋体" w:cs="宋体"/>
                <w:szCs w:val="21"/>
              </w:rPr>
              <w:t>▲</w:t>
            </w:r>
            <w:r>
              <w:rPr>
                <w:rFonts w:hint="eastAsia" w:ascii="宋体" w:hAnsi="宋体" w:eastAsia="宋体"/>
                <w:b/>
                <w:szCs w:val="21"/>
              </w:rPr>
              <w:t>二、定级备案</w:t>
            </w:r>
          </w:p>
          <w:p w14:paraId="4AC33618">
            <w:pPr>
              <w:jc w:val="left"/>
              <w:rPr>
                <w:rFonts w:ascii="宋体" w:hAnsi="宋体" w:eastAsia="宋体"/>
                <w:bCs/>
                <w:szCs w:val="21"/>
              </w:rPr>
            </w:pPr>
            <w:r>
              <w:rPr>
                <w:rFonts w:hint="eastAsia" w:ascii="宋体" w:hAnsi="宋体" w:eastAsia="宋体"/>
                <w:bCs/>
                <w:szCs w:val="21"/>
              </w:rPr>
              <w:t>1.按照国家等级保护定级指南，通过对重要信息系统的定级，编制定级报告，明确信息系统的重要程度，做到重点投资、重点保护。将定级报告提交信息安全主管部门或团队审核，审核通过后协助网络与信息安全团队向公安局网安支队进行信息系统等级保护备案。</w:t>
            </w:r>
          </w:p>
          <w:p w14:paraId="12FDA61D">
            <w:pPr>
              <w:jc w:val="left"/>
              <w:rPr>
                <w:rFonts w:ascii="宋体" w:hAnsi="宋体" w:eastAsia="宋体"/>
                <w:b/>
                <w:szCs w:val="21"/>
              </w:rPr>
            </w:pPr>
            <w:r>
              <w:rPr>
                <w:rFonts w:ascii="宋体" w:hAnsi="宋体" w:eastAsia="宋体" w:cs="宋体"/>
                <w:sz w:val="24"/>
                <w:szCs w:val="24"/>
              </w:rPr>
              <w:t>●</w:t>
            </w:r>
            <w:r>
              <w:rPr>
                <w:rFonts w:hint="eastAsia" w:ascii="宋体" w:hAnsi="宋体" w:eastAsia="宋体"/>
                <w:b/>
                <w:szCs w:val="21"/>
              </w:rPr>
              <w:t>三、差距分析</w:t>
            </w:r>
          </w:p>
          <w:p w14:paraId="0B9EFC29">
            <w:pPr>
              <w:jc w:val="left"/>
              <w:rPr>
                <w:rFonts w:ascii="宋体" w:hAnsi="宋体" w:eastAsia="宋体"/>
                <w:bCs/>
                <w:szCs w:val="21"/>
              </w:rPr>
            </w:pPr>
            <w:r>
              <w:rPr>
                <w:rFonts w:hint="eastAsia" w:ascii="宋体" w:hAnsi="宋体" w:eastAsia="宋体"/>
                <w:bCs/>
                <w:szCs w:val="21"/>
              </w:rPr>
              <w:t>1.按照等级保护的要求，对物理安全、网络安全、数据安全、业务安全、通信安全、安全管理等方面进行等级保护差距分析，同时为后期的规划与整改做好调研工作，明确现阶段安全建设与等级保护的差距。</w:t>
            </w:r>
          </w:p>
          <w:p w14:paraId="7DDF3D2C">
            <w:pPr>
              <w:jc w:val="left"/>
              <w:rPr>
                <w:rFonts w:ascii="宋体" w:hAnsi="宋体" w:eastAsia="宋体"/>
                <w:b/>
                <w:szCs w:val="21"/>
              </w:rPr>
            </w:pPr>
            <w:r>
              <w:rPr>
                <w:rFonts w:hint="eastAsia" w:ascii="宋体" w:hAnsi="宋体" w:eastAsia="宋体" w:cs="宋体"/>
                <w:szCs w:val="21"/>
              </w:rPr>
              <w:t>▲</w:t>
            </w:r>
            <w:r>
              <w:rPr>
                <w:rFonts w:hint="eastAsia" w:ascii="宋体" w:hAnsi="宋体" w:eastAsia="宋体"/>
                <w:b/>
                <w:szCs w:val="21"/>
              </w:rPr>
              <w:t>四、安全整改加固</w:t>
            </w:r>
          </w:p>
          <w:p w14:paraId="74F00945">
            <w:pPr>
              <w:jc w:val="left"/>
              <w:rPr>
                <w:rFonts w:ascii="宋体" w:hAnsi="宋体" w:eastAsia="宋体"/>
                <w:bCs/>
                <w:szCs w:val="21"/>
              </w:rPr>
            </w:pPr>
            <w:r>
              <w:rPr>
                <w:rFonts w:hint="eastAsia" w:ascii="宋体" w:hAnsi="宋体" w:eastAsia="宋体"/>
                <w:bCs/>
                <w:szCs w:val="21"/>
              </w:rPr>
              <w:t>1.根据定级和等级差距分析评估的结果，进行总体分析，分析安全需求，并根据公安部的等级保护基本要求，以及《信息安全等级保护安全建设整改工作指南》和《信息系统等级保护安全设计技术要求》等标准，在满足信息系统在技术和管理层面的安全需求的前提下，进行安全规划和设计，中标公司对医院设备进行安全改造，</w:t>
            </w:r>
            <w:r>
              <w:rPr>
                <w:rFonts w:hint="eastAsia" w:ascii="宋体" w:hAnsi="宋体" w:eastAsia="宋体"/>
                <w:bCs/>
                <w:szCs w:val="21"/>
                <w:lang w:val="en-US" w:eastAsia="zh-CN"/>
              </w:rPr>
              <w:t>包括但不限于</w:t>
            </w:r>
            <w:r>
              <w:rPr>
                <w:rFonts w:hint="eastAsia" w:ascii="宋体" w:hAnsi="宋体" w:eastAsia="宋体"/>
                <w:bCs/>
                <w:szCs w:val="21"/>
              </w:rPr>
              <w:t>网络设备安全防护设置、安全设备架构调整及策略优化、双网主机及测评服务器的架构整改及安全配置等工作。保证软硬件系统正常上线使用并满足信息等级保护要求。</w:t>
            </w:r>
          </w:p>
          <w:p w14:paraId="37A085F1">
            <w:pPr>
              <w:jc w:val="left"/>
              <w:rPr>
                <w:rFonts w:ascii="宋体" w:hAnsi="宋体" w:eastAsia="宋体"/>
                <w:bCs/>
                <w:szCs w:val="21"/>
              </w:rPr>
            </w:pPr>
            <w:r>
              <w:rPr>
                <w:rFonts w:hint="eastAsia" w:ascii="宋体" w:hAnsi="宋体" w:eastAsia="宋体"/>
                <w:bCs/>
                <w:szCs w:val="21"/>
              </w:rPr>
              <w:t>2.服务提供商提供便捷安全的远程运维管理平台，平台系统要求。</w:t>
            </w:r>
          </w:p>
          <w:p w14:paraId="243F3B5B">
            <w:pPr>
              <w:jc w:val="left"/>
              <w:rPr>
                <w:rFonts w:ascii="宋体" w:hAnsi="宋体" w:eastAsia="宋体"/>
                <w:bCs/>
                <w:szCs w:val="21"/>
              </w:rPr>
            </w:pPr>
            <w:r>
              <w:rPr>
                <w:rFonts w:hint="eastAsia" w:ascii="宋体" w:hAnsi="宋体" w:eastAsia="宋体"/>
                <w:bCs/>
                <w:szCs w:val="21"/>
              </w:rPr>
              <w:t>（1）软硬件一体化终端，采用为C/S架构，简单易用，图形化视窗操作界面。</w:t>
            </w:r>
          </w:p>
          <w:p w14:paraId="28D4CC81">
            <w:pPr>
              <w:jc w:val="left"/>
              <w:rPr>
                <w:rFonts w:ascii="宋体" w:hAnsi="宋体" w:eastAsia="宋体"/>
                <w:bCs/>
                <w:szCs w:val="21"/>
              </w:rPr>
            </w:pPr>
            <w:r>
              <w:rPr>
                <w:rFonts w:hint="eastAsia" w:ascii="宋体" w:hAnsi="宋体" w:eastAsia="宋体"/>
                <w:bCs/>
                <w:szCs w:val="21"/>
              </w:rPr>
              <w:t>（2）支持SERIAL口协议、SSH协议、telnet协议调试维护通信协议，并提供相对应的专用工具（响应文件中提供相关产品功能截图）。</w:t>
            </w:r>
          </w:p>
          <w:p w14:paraId="06B63E6B">
            <w:pPr>
              <w:jc w:val="left"/>
              <w:rPr>
                <w:rFonts w:ascii="宋体" w:hAnsi="宋体" w:eastAsia="宋体"/>
                <w:bCs/>
                <w:szCs w:val="21"/>
              </w:rPr>
            </w:pPr>
            <w:r>
              <w:rPr>
                <w:rFonts w:hint="eastAsia" w:ascii="宋体" w:hAnsi="宋体" w:eastAsia="宋体"/>
                <w:bCs/>
                <w:szCs w:val="21"/>
              </w:rPr>
              <w:t>（3）支持网络调试运维常用的TFTP和FTP协议，并提供相对应的专用工具。</w:t>
            </w:r>
          </w:p>
          <w:p w14:paraId="18854246">
            <w:pPr>
              <w:jc w:val="left"/>
              <w:rPr>
                <w:rFonts w:ascii="宋体" w:hAnsi="宋体" w:eastAsia="宋体"/>
                <w:bCs/>
                <w:szCs w:val="21"/>
              </w:rPr>
            </w:pPr>
            <w:r>
              <w:rPr>
                <w:rFonts w:hint="eastAsia" w:ascii="宋体" w:hAnsi="宋体" w:eastAsia="宋体"/>
                <w:bCs/>
                <w:szCs w:val="21"/>
              </w:rPr>
              <w:t>（4）具备用户远程维护反馈留言功能。</w:t>
            </w:r>
          </w:p>
          <w:p w14:paraId="4B4C4222">
            <w:pPr>
              <w:jc w:val="left"/>
              <w:rPr>
                <w:rFonts w:ascii="宋体" w:hAnsi="宋体" w:eastAsia="宋体"/>
                <w:bCs/>
                <w:szCs w:val="21"/>
              </w:rPr>
            </w:pPr>
            <w:r>
              <w:rPr>
                <w:rFonts w:ascii="宋体" w:hAnsi="宋体" w:eastAsia="宋体" w:cs="宋体"/>
                <w:sz w:val="24"/>
                <w:szCs w:val="24"/>
              </w:rPr>
              <w:t>●</w:t>
            </w:r>
            <w:r>
              <w:rPr>
                <w:rFonts w:hint="eastAsia" w:ascii="宋体" w:hAnsi="宋体" w:eastAsia="宋体"/>
                <w:bCs/>
                <w:szCs w:val="21"/>
              </w:rPr>
              <w:t>（5）支持远程终端屏幕锁定、硬件重启、远程组合键发送执行，第三参与方加入邀请等互动功能（响应文件中提供相关产品功能截图）。</w:t>
            </w:r>
          </w:p>
          <w:p w14:paraId="4791EFDD">
            <w:pPr>
              <w:jc w:val="left"/>
              <w:rPr>
                <w:rFonts w:ascii="宋体" w:hAnsi="宋体" w:eastAsia="宋体"/>
                <w:bCs/>
                <w:szCs w:val="21"/>
              </w:rPr>
            </w:pPr>
            <w:r>
              <w:rPr>
                <w:rFonts w:hint="eastAsia" w:ascii="宋体" w:hAnsi="宋体" w:eastAsia="宋体"/>
                <w:bCs/>
                <w:szCs w:val="21"/>
              </w:rPr>
              <w:t>（6）支持对远程终端视窗的显示比例调整，画面质量输出调整，屏幕分辨率调整，全屏、窗口远程控制窗口显示功能。</w:t>
            </w:r>
          </w:p>
          <w:p w14:paraId="44ABBF23">
            <w:pPr>
              <w:jc w:val="left"/>
              <w:rPr>
                <w:rFonts w:ascii="宋体" w:hAnsi="宋体" w:eastAsia="宋体"/>
                <w:bCs/>
                <w:szCs w:val="21"/>
              </w:rPr>
            </w:pPr>
            <w:r>
              <w:rPr>
                <w:rFonts w:ascii="宋体" w:hAnsi="宋体" w:eastAsia="宋体" w:cs="宋体"/>
                <w:sz w:val="24"/>
                <w:szCs w:val="24"/>
              </w:rPr>
              <w:t>●</w:t>
            </w:r>
            <w:r>
              <w:rPr>
                <w:rFonts w:hint="eastAsia" w:ascii="宋体" w:hAnsi="宋体" w:eastAsia="宋体"/>
                <w:bCs/>
                <w:szCs w:val="21"/>
              </w:rPr>
              <w:t>（7）支持控制端与被控端的角色互换，网络音频电话呼叫，电话会议，视频通信，聊天通信，共享屏幕画板功能并能满足多方参与，满足在线交流、互动、会议、技术培训等场景的使用（响应文件中提供相关产品功能截图）。</w:t>
            </w:r>
          </w:p>
          <w:p w14:paraId="0BD070FE">
            <w:pPr>
              <w:jc w:val="left"/>
              <w:rPr>
                <w:rFonts w:ascii="宋体" w:hAnsi="宋体" w:eastAsia="宋体"/>
                <w:bCs/>
                <w:szCs w:val="21"/>
              </w:rPr>
            </w:pPr>
            <w:r>
              <w:rPr>
                <w:rFonts w:ascii="宋体" w:hAnsi="宋体" w:eastAsia="宋体" w:cs="宋体"/>
                <w:sz w:val="24"/>
                <w:szCs w:val="24"/>
              </w:rPr>
              <w:t>●</w:t>
            </w:r>
            <w:r>
              <w:rPr>
                <w:rFonts w:hint="eastAsia" w:ascii="宋体" w:hAnsi="宋体" w:eastAsia="宋体"/>
                <w:bCs/>
                <w:szCs w:val="21"/>
              </w:rPr>
              <w:t>（8）支持远程与本地间文件传输，文件共享，远程截屏，操作会话动作录制，远程打印功能（响应文件中提供相关产品功能截图）。</w:t>
            </w:r>
          </w:p>
          <w:p w14:paraId="568B7A7E">
            <w:pPr>
              <w:jc w:val="left"/>
              <w:rPr>
                <w:rFonts w:ascii="宋体" w:hAnsi="宋体" w:eastAsia="宋体"/>
                <w:bCs/>
                <w:szCs w:val="21"/>
              </w:rPr>
            </w:pPr>
            <w:r>
              <w:rPr>
                <w:rFonts w:ascii="宋体" w:hAnsi="宋体" w:eastAsia="宋体" w:cs="宋体"/>
                <w:sz w:val="24"/>
                <w:szCs w:val="24"/>
              </w:rPr>
              <w:t>●</w:t>
            </w:r>
            <w:r>
              <w:rPr>
                <w:rFonts w:hint="eastAsia" w:ascii="宋体" w:hAnsi="宋体" w:eastAsia="宋体"/>
                <w:bCs/>
                <w:szCs w:val="21"/>
              </w:rPr>
              <w:t>（9）支持VPN连接模式，实现终端间的虚拟专用网络连接。</w:t>
            </w:r>
          </w:p>
          <w:p w14:paraId="7642F192">
            <w:pPr>
              <w:jc w:val="left"/>
              <w:rPr>
                <w:rFonts w:ascii="宋体" w:hAnsi="宋体" w:eastAsia="宋体"/>
                <w:bCs/>
                <w:szCs w:val="21"/>
              </w:rPr>
            </w:pPr>
            <w:r>
              <w:rPr>
                <w:rFonts w:ascii="宋体" w:hAnsi="宋体" w:eastAsia="宋体" w:cs="宋体"/>
                <w:sz w:val="24"/>
                <w:szCs w:val="24"/>
              </w:rPr>
              <w:t>●</w:t>
            </w:r>
            <w:r>
              <w:rPr>
                <w:rFonts w:hint="eastAsia" w:ascii="宋体" w:hAnsi="宋体" w:eastAsia="宋体"/>
                <w:bCs/>
                <w:szCs w:val="21"/>
              </w:rPr>
              <w:t>（10）远程控制接入可实现PC客户端、手机APP客户端接入形式，可实现接入权限集中管理，权限管理。</w:t>
            </w:r>
          </w:p>
          <w:p w14:paraId="22515E3A">
            <w:pPr>
              <w:jc w:val="left"/>
              <w:rPr>
                <w:rFonts w:ascii="宋体" w:hAnsi="宋体" w:eastAsia="宋体"/>
                <w:b/>
                <w:szCs w:val="21"/>
              </w:rPr>
            </w:pPr>
            <w:r>
              <w:rPr>
                <w:rFonts w:hint="eastAsia" w:ascii="宋体" w:hAnsi="宋体" w:eastAsia="宋体"/>
                <w:b/>
                <w:szCs w:val="21"/>
              </w:rPr>
              <w:t>五、协助测评</w:t>
            </w:r>
          </w:p>
          <w:p w14:paraId="00375A5C">
            <w:pPr>
              <w:jc w:val="left"/>
              <w:rPr>
                <w:rFonts w:ascii="宋体" w:hAnsi="宋体" w:eastAsia="宋体"/>
                <w:bCs/>
                <w:szCs w:val="21"/>
              </w:rPr>
            </w:pPr>
            <w:r>
              <w:rPr>
                <w:rFonts w:hint="eastAsia" w:ascii="宋体" w:hAnsi="宋体" w:eastAsia="宋体"/>
                <w:bCs/>
                <w:szCs w:val="21"/>
              </w:rPr>
              <w:t>1.协助现场测评工作，配合测评机构访谈等工作，保障信息系统顺利通过测评。</w:t>
            </w:r>
          </w:p>
          <w:p w14:paraId="5B8DE6F7">
            <w:pPr>
              <w:jc w:val="left"/>
              <w:rPr>
                <w:rFonts w:ascii="宋体" w:hAnsi="宋体" w:eastAsia="宋体"/>
                <w:b/>
                <w:szCs w:val="21"/>
              </w:rPr>
            </w:pPr>
            <w:r>
              <w:rPr>
                <w:rFonts w:hint="eastAsia" w:ascii="宋体" w:hAnsi="宋体" w:eastAsia="宋体"/>
                <w:b/>
                <w:szCs w:val="21"/>
              </w:rPr>
              <w:t>六、制度整改</w:t>
            </w:r>
          </w:p>
          <w:p w14:paraId="7A3ADB26">
            <w:pPr>
              <w:jc w:val="left"/>
              <w:rPr>
                <w:rFonts w:ascii="宋体" w:hAnsi="宋体" w:eastAsia="宋体"/>
                <w:bCs/>
                <w:szCs w:val="21"/>
              </w:rPr>
            </w:pPr>
            <w:r>
              <w:rPr>
                <w:rFonts w:hint="eastAsia" w:ascii="宋体" w:hAnsi="宋体" w:eastAsia="宋体"/>
                <w:bCs/>
                <w:szCs w:val="21"/>
              </w:rPr>
              <w:t>1.结合医院现状，参考</w:t>
            </w:r>
            <w:r>
              <w:rPr>
                <w:rFonts w:hint="eastAsia" w:ascii="宋体" w:hAnsi="宋体" w:eastAsia="宋体" w:cstheme="minorBidi"/>
                <w:bCs/>
                <w:sz w:val="21"/>
                <w:szCs w:val="21"/>
                <w:shd w:val="clear"/>
              </w:rPr>
              <w:t>医疗机构信息安全管理制度范本，</w:t>
            </w:r>
            <w:r>
              <w:rPr>
                <w:rFonts w:hint="eastAsia" w:ascii="宋体" w:hAnsi="宋体" w:eastAsia="宋体"/>
                <w:bCs/>
                <w:szCs w:val="21"/>
              </w:rPr>
              <w:t>梳理出符合医院现状的安全管理制度。</w:t>
            </w:r>
          </w:p>
          <w:p w14:paraId="1AA63186">
            <w:pPr>
              <w:jc w:val="left"/>
              <w:rPr>
                <w:rFonts w:ascii="宋体" w:hAnsi="宋体" w:eastAsia="宋体"/>
                <w:b/>
                <w:szCs w:val="21"/>
              </w:rPr>
            </w:pPr>
            <w:r>
              <w:rPr>
                <w:rFonts w:hint="eastAsia" w:ascii="宋体" w:hAnsi="宋体" w:eastAsia="宋体"/>
                <w:b/>
                <w:szCs w:val="21"/>
              </w:rPr>
              <w:t>七、安全培训</w:t>
            </w:r>
          </w:p>
          <w:p w14:paraId="604B10FD">
            <w:pPr>
              <w:jc w:val="left"/>
              <w:rPr>
                <w:rFonts w:ascii="宋体" w:hAnsi="宋体" w:eastAsia="宋体"/>
                <w:bCs/>
                <w:szCs w:val="21"/>
              </w:rPr>
            </w:pPr>
            <w:r>
              <w:rPr>
                <w:rFonts w:hint="eastAsia" w:ascii="宋体" w:hAnsi="宋体" w:eastAsia="宋体"/>
                <w:bCs/>
                <w:szCs w:val="21"/>
              </w:rPr>
              <w:t>1.项目涉及的软硬件系统使用及维护培训。另外根据用户的实际需求提供安全意识、安全应急响应、安全加固、威胁分析处置理论和实际操作技能培训，培训讲师需要具有相关行业认证，如CISP。</w:t>
            </w:r>
          </w:p>
        </w:tc>
        <w:tc>
          <w:tcPr>
            <w:tcW w:w="855" w:type="dxa"/>
            <w:vAlign w:val="center"/>
          </w:tcPr>
          <w:p w14:paraId="4F0D7491">
            <w:pPr>
              <w:jc w:val="center"/>
              <w:rPr>
                <w:rFonts w:ascii="宋体" w:hAnsi="宋体" w:eastAsia="宋体"/>
                <w:b/>
                <w:szCs w:val="21"/>
              </w:rPr>
            </w:pPr>
            <w:r>
              <w:rPr>
                <w:rFonts w:hint="eastAsia" w:ascii="宋体" w:hAnsi="宋体" w:eastAsia="宋体"/>
                <w:bCs/>
                <w:szCs w:val="21"/>
              </w:rPr>
              <w:t>1</w:t>
            </w:r>
          </w:p>
        </w:tc>
        <w:tc>
          <w:tcPr>
            <w:tcW w:w="735" w:type="dxa"/>
            <w:vAlign w:val="center"/>
          </w:tcPr>
          <w:p w14:paraId="12159E52">
            <w:pPr>
              <w:jc w:val="center"/>
              <w:rPr>
                <w:rFonts w:ascii="宋体" w:hAnsi="宋体" w:eastAsia="宋体"/>
                <w:b/>
                <w:szCs w:val="21"/>
              </w:rPr>
            </w:pPr>
            <w:r>
              <w:rPr>
                <w:rFonts w:hint="eastAsia" w:ascii="宋体" w:hAnsi="宋体" w:eastAsia="宋体"/>
                <w:bCs/>
                <w:szCs w:val="21"/>
              </w:rPr>
              <w:t>项</w:t>
            </w:r>
          </w:p>
        </w:tc>
      </w:tr>
    </w:tbl>
    <w:p w14:paraId="581D67BB">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Noto Sans SC">
    <w:panose1 w:val="020B0200000000000000"/>
    <w:charset w:val="86"/>
    <w:family w:val="auto"/>
    <w:pitch w:val="default"/>
    <w:sig w:usb0="20000083" w:usb1="2ADF3C10" w:usb2="00000016" w:usb3="00000000" w:csb0="60060107"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1"/>
    <w:rsid w:val="00021323"/>
    <w:rsid w:val="00067DCD"/>
    <w:rsid w:val="0007497C"/>
    <w:rsid w:val="000A2ADA"/>
    <w:rsid w:val="000B286A"/>
    <w:rsid w:val="000D1748"/>
    <w:rsid w:val="00135EA5"/>
    <w:rsid w:val="001531BA"/>
    <w:rsid w:val="00183710"/>
    <w:rsid w:val="001912AD"/>
    <w:rsid w:val="001E36C8"/>
    <w:rsid w:val="002115BD"/>
    <w:rsid w:val="002F1E29"/>
    <w:rsid w:val="00346FD1"/>
    <w:rsid w:val="00374942"/>
    <w:rsid w:val="003A370E"/>
    <w:rsid w:val="003B1113"/>
    <w:rsid w:val="00414A9A"/>
    <w:rsid w:val="00424A18"/>
    <w:rsid w:val="00447ADB"/>
    <w:rsid w:val="005233C8"/>
    <w:rsid w:val="005844AF"/>
    <w:rsid w:val="005D76B3"/>
    <w:rsid w:val="006434E1"/>
    <w:rsid w:val="007217F5"/>
    <w:rsid w:val="007244B0"/>
    <w:rsid w:val="007513BB"/>
    <w:rsid w:val="007A3F6B"/>
    <w:rsid w:val="007E6721"/>
    <w:rsid w:val="00816D80"/>
    <w:rsid w:val="008A3D8E"/>
    <w:rsid w:val="00975320"/>
    <w:rsid w:val="009A4578"/>
    <w:rsid w:val="009A5C29"/>
    <w:rsid w:val="009E0D5C"/>
    <w:rsid w:val="00A04B6C"/>
    <w:rsid w:val="00A90942"/>
    <w:rsid w:val="00AA353B"/>
    <w:rsid w:val="00B50D0C"/>
    <w:rsid w:val="00BD57E1"/>
    <w:rsid w:val="00C47969"/>
    <w:rsid w:val="00C5543E"/>
    <w:rsid w:val="00C77479"/>
    <w:rsid w:val="00CE09F0"/>
    <w:rsid w:val="00D1053C"/>
    <w:rsid w:val="00D171A8"/>
    <w:rsid w:val="00D41E9D"/>
    <w:rsid w:val="00D46D10"/>
    <w:rsid w:val="00DD4A8C"/>
    <w:rsid w:val="00E5570F"/>
    <w:rsid w:val="00E86917"/>
    <w:rsid w:val="00FE789A"/>
    <w:rsid w:val="05E475B8"/>
    <w:rsid w:val="133D5615"/>
    <w:rsid w:val="23EA6DD6"/>
    <w:rsid w:val="25C50D8E"/>
    <w:rsid w:val="31504524"/>
    <w:rsid w:val="35CF3AEA"/>
    <w:rsid w:val="46551F3D"/>
    <w:rsid w:val="4A9E6E33"/>
    <w:rsid w:val="67151569"/>
    <w:rsid w:val="691F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annotation subject"/>
    <w:basedOn w:val="3"/>
    <w:next w:val="3"/>
    <w:link w:val="14"/>
    <w:semiHidden/>
    <w:unhideWhenUsed/>
    <w:qFormat/>
    <w:uiPriority w:val="99"/>
    <w:rPr>
      <w:b/>
      <w:bCs/>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annotation reference"/>
    <w:basedOn w:val="8"/>
    <w:semiHidden/>
    <w:unhideWhenUsed/>
    <w:qFormat/>
    <w:uiPriority w:val="99"/>
    <w:rPr>
      <w:sz w:val="21"/>
      <w:szCs w:val="21"/>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4"/>
    <w:semiHidden/>
    <w:qFormat/>
    <w:uiPriority w:val="99"/>
    <w:rPr>
      <w:rFonts w:asciiTheme="minorHAnsi" w:hAnsiTheme="minorHAnsi" w:eastAsiaTheme="minorEastAsia" w:cstheme="minorBidi"/>
      <w:kern w:val="2"/>
      <w:sz w:val="18"/>
      <w:szCs w:val="18"/>
    </w:rPr>
  </w:style>
  <w:style w:type="character" w:customStyle="1" w:styleId="13">
    <w:name w:val="批注文字 Char"/>
    <w:basedOn w:val="8"/>
    <w:link w:val="3"/>
    <w:semiHidden/>
    <w:qFormat/>
    <w:uiPriority w:val="99"/>
    <w:rPr>
      <w:rFonts w:asciiTheme="minorHAnsi" w:hAnsiTheme="minorHAnsi" w:eastAsiaTheme="minorEastAsia" w:cstheme="minorBidi"/>
      <w:kern w:val="2"/>
      <w:sz w:val="21"/>
      <w:szCs w:val="22"/>
    </w:rPr>
  </w:style>
  <w:style w:type="character" w:customStyle="1" w:styleId="14">
    <w:name w:val="批注主题 Char"/>
    <w:basedOn w:val="13"/>
    <w:link w:val="5"/>
    <w:semiHidden/>
    <w:qFormat/>
    <w:uiPriority w:val="99"/>
    <w:rPr>
      <w:rFonts w:asciiTheme="minorHAnsi" w:hAnsiTheme="minorHAnsi" w:eastAsiaTheme="minorEastAsia" w:cstheme="minorBidi"/>
      <w:b/>
      <w:bCs/>
      <w:kern w:val="2"/>
      <w:sz w:val="21"/>
      <w:szCs w:val="22"/>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3916</Words>
  <Characters>4270</Characters>
  <Lines>31</Lines>
  <Paragraphs>8</Paragraphs>
  <TotalTime>6</TotalTime>
  <ScaleCrop>false</ScaleCrop>
  <LinksUpToDate>false</LinksUpToDate>
  <CharactersWithSpaces>4315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2025-08-18T01:19:00Z</dcterms:created>
  <dc:creator>wzq</dc:creator>
  <cp:lastModifiedBy>半冬稍暖。</cp:lastModifiedBy>
  <dcterms:modified xsi:type="dcterms:W3CDTF">2025-08-25T03:14:19Z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483B72860D8644BABADC99773F2C66A7_13</vt:lpwstr>
  </property>
  <property fmtid="{D5CDD505-2E9C-101B-9397-08002B2CF9AE}" pid="4" name="KSOTemplateDocerSaveRecord">
    <vt:lpwstr>eyJoZGlkIjoiNjNiODg1OThiNDQ3MmQ0NDRhMzY3MzM1Y2NjOGEwMDYiLCJ1c2VySWQiOiI1NjA2OTYyOTUifQ==</vt:lpwstr>
  </property>
</Properties>
</file>