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3E172912" w14:textId="77777777" w:rsidR="00CE6D7F" w:rsidRPr="00975549" w:rsidRDefault="00CE6D7F" w:rsidP="00CE6D7F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CE6D7F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3E65CA9D" w:rsidR="00D51633" w:rsidRPr="0083580B" w:rsidRDefault="00CE6D7F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1F3793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58625B" w:rsidRPr="0058625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肠内营养泵</w:t>
      </w:r>
    </w:p>
    <w:p w14:paraId="7DE20091" w14:textId="3B2493C9" w:rsidR="0041446E" w:rsidRPr="0083580B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</w:t>
      </w:r>
      <w:r w:rsidR="0058625B" w:rsidRPr="0058625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10台</w:t>
      </w:r>
    </w:p>
    <w:p w14:paraId="623CA8E5" w14:textId="77777777" w:rsidR="0041446E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13CBEACB" w14:textId="3E262E8A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1.</w:t>
      </w:r>
      <w:r w:rsidRPr="0058625B">
        <w:rPr>
          <w:rFonts w:ascii="宋体" w:hAnsi="宋体" w:hint="eastAsia"/>
          <w:sz w:val="28"/>
          <w:szCs w:val="28"/>
        </w:rPr>
        <w:tab/>
        <w:t>挤压方式：盘式蠕动式</w:t>
      </w:r>
    </w:p>
    <w:p w14:paraId="10FB3C33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2.</w:t>
      </w:r>
      <w:r w:rsidRPr="0058625B">
        <w:rPr>
          <w:rFonts w:ascii="宋体" w:hAnsi="宋体" w:hint="eastAsia"/>
          <w:sz w:val="28"/>
          <w:szCs w:val="28"/>
        </w:rPr>
        <w:tab/>
        <w:t>兼容通用型肠内营养管路</w:t>
      </w:r>
    </w:p>
    <w:p w14:paraId="11412AD3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3.</w:t>
      </w:r>
      <w:r w:rsidRPr="0058625B">
        <w:rPr>
          <w:rFonts w:ascii="宋体" w:hAnsi="宋体" w:hint="eastAsia"/>
          <w:sz w:val="28"/>
          <w:szCs w:val="28"/>
        </w:rPr>
        <w:tab/>
        <w:t>整机使用期限≥9年</w:t>
      </w:r>
    </w:p>
    <w:p w14:paraId="0C14A045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4.</w:t>
      </w:r>
      <w:r w:rsidRPr="0058625B">
        <w:rPr>
          <w:rFonts w:ascii="宋体" w:hAnsi="宋体" w:hint="eastAsia"/>
          <w:sz w:val="28"/>
          <w:szCs w:val="28"/>
        </w:rPr>
        <w:tab/>
        <w:t>喂养精度≤±5%</w:t>
      </w:r>
    </w:p>
    <w:p w14:paraId="0E5532B6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5.</w:t>
      </w:r>
      <w:r w:rsidRPr="0058625B">
        <w:rPr>
          <w:rFonts w:ascii="宋体" w:hAnsi="宋体" w:hint="eastAsia"/>
          <w:sz w:val="28"/>
          <w:szCs w:val="28"/>
        </w:rPr>
        <w:tab/>
        <w:t>喂养速度范围：1-1500ml/h</w:t>
      </w:r>
    </w:p>
    <w:p w14:paraId="75873A12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6.</w:t>
      </w:r>
      <w:r w:rsidRPr="0058625B">
        <w:rPr>
          <w:rFonts w:ascii="宋体" w:hAnsi="宋体" w:hint="eastAsia"/>
          <w:sz w:val="28"/>
          <w:szCs w:val="28"/>
        </w:rPr>
        <w:tab/>
        <w:t>喂养量（预置量）范围：1-9999.9ml/h，步进0.1ml/h</w:t>
      </w:r>
    </w:p>
    <w:p w14:paraId="5FCBA917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7.</w:t>
      </w:r>
      <w:r w:rsidRPr="0058625B">
        <w:rPr>
          <w:rFonts w:ascii="宋体" w:hAnsi="宋体" w:hint="eastAsia"/>
          <w:sz w:val="28"/>
          <w:szCs w:val="28"/>
        </w:rPr>
        <w:tab/>
        <w:t>KTO速度范围：1-30ml/h</w:t>
      </w:r>
    </w:p>
    <w:p w14:paraId="2322CE92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8.</w:t>
      </w:r>
      <w:r w:rsidRPr="0058625B">
        <w:rPr>
          <w:rFonts w:ascii="宋体" w:hAnsi="宋体" w:hint="eastAsia"/>
          <w:sz w:val="28"/>
          <w:szCs w:val="28"/>
        </w:rPr>
        <w:tab/>
        <w:t>3种喂养模式：连续喂养模式、滋养喂养模式、间歇喂养模式</w:t>
      </w:r>
    </w:p>
    <w:p w14:paraId="095B6A25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9.</w:t>
      </w:r>
      <w:r w:rsidRPr="0058625B">
        <w:rPr>
          <w:rFonts w:ascii="宋体" w:hAnsi="宋体" w:hint="eastAsia"/>
          <w:sz w:val="28"/>
          <w:szCs w:val="28"/>
        </w:rPr>
        <w:tab/>
        <w:t>*支持反抽功能，反抽流速范围：1-1200ml/h</w:t>
      </w:r>
    </w:p>
    <w:p w14:paraId="1303BC46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10.</w:t>
      </w:r>
      <w:r w:rsidRPr="0058625B">
        <w:rPr>
          <w:rFonts w:ascii="宋体" w:hAnsi="宋体" w:hint="eastAsia"/>
          <w:sz w:val="28"/>
          <w:szCs w:val="28"/>
        </w:rPr>
        <w:tab/>
        <w:t>不小于4.3英寸彩色显示屏，采用触摸屏技术</w:t>
      </w:r>
    </w:p>
    <w:p w14:paraId="115A9110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11.</w:t>
      </w:r>
      <w:r w:rsidRPr="0058625B">
        <w:rPr>
          <w:rFonts w:ascii="宋体" w:hAnsi="宋体" w:hint="eastAsia"/>
          <w:sz w:val="28"/>
          <w:szCs w:val="28"/>
        </w:rPr>
        <w:tab/>
        <w:t>支持营养库，至少支持5000种营养液名称</w:t>
      </w:r>
    </w:p>
    <w:p w14:paraId="5A7BDF2A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12.</w:t>
      </w:r>
      <w:r w:rsidRPr="0058625B">
        <w:rPr>
          <w:rFonts w:ascii="宋体" w:hAnsi="宋体" w:hint="eastAsia"/>
          <w:sz w:val="28"/>
          <w:szCs w:val="28"/>
        </w:rPr>
        <w:tab/>
        <w:t>*支持阻塞压力报警，压力档位至少5档</w:t>
      </w:r>
    </w:p>
    <w:p w14:paraId="5D2D2B9E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13.</w:t>
      </w:r>
      <w:r w:rsidRPr="0058625B">
        <w:rPr>
          <w:rFonts w:ascii="宋体" w:hAnsi="宋体" w:hint="eastAsia"/>
          <w:sz w:val="28"/>
          <w:szCs w:val="28"/>
        </w:rPr>
        <w:tab/>
        <w:t>具有历史记录功能，可存储5000条的历史记录</w:t>
      </w:r>
    </w:p>
    <w:p w14:paraId="28EF32AD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14.</w:t>
      </w:r>
      <w:r w:rsidRPr="0058625B">
        <w:rPr>
          <w:rFonts w:ascii="宋体" w:hAnsi="宋体" w:hint="eastAsia"/>
          <w:sz w:val="28"/>
          <w:szCs w:val="28"/>
        </w:rPr>
        <w:tab/>
        <w:t>在25ml/h工作状态时电池工作时间≥14小时</w:t>
      </w:r>
    </w:p>
    <w:p w14:paraId="7B77EE5C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15.</w:t>
      </w:r>
      <w:r w:rsidRPr="0058625B">
        <w:rPr>
          <w:rFonts w:ascii="宋体" w:hAnsi="宋体" w:hint="eastAsia"/>
          <w:sz w:val="28"/>
          <w:szCs w:val="28"/>
        </w:rPr>
        <w:tab/>
        <w:t>*防异物及进液等级IP44</w:t>
      </w:r>
    </w:p>
    <w:p w14:paraId="4300459E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16.</w:t>
      </w:r>
      <w:r w:rsidRPr="0058625B">
        <w:rPr>
          <w:rFonts w:ascii="宋体" w:hAnsi="宋体" w:hint="eastAsia"/>
          <w:sz w:val="28"/>
          <w:szCs w:val="28"/>
        </w:rPr>
        <w:tab/>
        <w:t>可升级</w:t>
      </w:r>
      <w:proofErr w:type="spellStart"/>
      <w:r w:rsidRPr="0058625B">
        <w:rPr>
          <w:rFonts w:ascii="宋体" w:hAnsi="宋体" w:hint="eastAsia"/>
          <w:sz w:val="28"/>
          <w:szCs w:val="28"/>
        </w:rPr>
        <w:t>wifi</w:t>
      </w:r>
      <w:proofErr w:type="spellEnd"/>
      <w:r w:rsidRPr="0058625B">
        <w:rPr>
          <w:rFonts w:ascii="宋体" w:hAnsi="宋体" w:hint="eastAsia"/>
          <w:sz w:val="28"/>
          <w:szCs w:val="28"/>
        </w:rPr>
        <w:t>联网功能</w:t>
      </w:r>
    </w:p>
    <w:p w14:paraId="7C7BA486" w14:textId="77777777" w:rsidR="0058625B" w:rsidRPr="0058625B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t>17.</w:t>
      </w:r>
      <w:r w:rsidRPr="0058625B">
        <w:rPr>
          <w:rFonts w:ascii="宋体" w:hAnsi="宋体" w:hint="eastAsia"/>
          <w:sz w:val="28"/>
          <w:szCs w:val="28"/>
        </w:rPr>
        <w:tab/>
        <w:t>可加热营养液</w:t>
      </w:r>
    </w:p>
    <w:p w14:paraId="29B7A25C" w14:textId="2E6398A0" w:rsidR="001F3793" w:rsidRDefault="0058625B" w:rsidP="0058625B">
      <w:pPr>
        <w:spacing w:line="360" w:lineRule="auto"/>
        <w:rPr>
          <w:rFonts w:ascii="宋体" w:hAnsi="宋体" w:hint="eastAsia"/>
          <w:sz w:val="28"/>
          <w:szCs w:val="28"/>
        </w:rPr>
      </w:pPr>
      <w:r w:rsidRPr="0058625B">
        <w:rPr>
          <w:rFonts w:ascii="宋体" w:hAnsi="宋体" w:hint="eastAsia"/>
          <w:sz w:val="28"/>
          <w:szCs w:val="28"/>
        </w:rPr>
        <w:lastRenderedPageBreak/>
        <w:t>18.</w:t>
      </w:r>
      <w:r w:rsidRPr="0058625B">
        <w:rPr>
          <w:rFonts w:ascii="宋体" w:hAnsi="宋体" w:hint="eastAsia"/>
          <w:sz w:val="28"/>
          <w:szCs w:val="28"/>
        </w:rPr>
        <w:tab/>
        <w:t>质保期≥2年</w:t>
      </w:r>
    </w:p>
    <w:p w14:paraId="5D658F4E" w14:textId="1C28BD36" w:rsidR="000A74DE" w:rsidRPr="000A74DE" w:rsidRDefault="001F3793" w:rsidP="001F3793">
      <w:pPr>
        <w:pStyle w:val="a7"/>
        <w:adjustRightInd w:val="0"/>
        <w:snapToGrid w:val="0"/>
        <w:spacing w:line="48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</w:p>
    <w:sectPr w:rsidR="000A74DE" w:rsidRPr="000A74DE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AA57" w14:textId="77777777" w:rsidR="007512C9" w:rsidRDefault="007512C9">
      <w:r>
        <w:separator/>
      </w:r>
    </w:p>
  </w:endnote>
  <w:endnote w:type="continuationSeparator" w:id="0">
    <w:p w14:paraId="69042199" w14:textId="77777777" w:rsidR="007512C9" w:rsidRDefault="007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8CD3" w14:textId="77777777" w:rsidR="007512C9" w:rsidRDefault="007512C9">
      <w:r>
        <w:separator/>
      </w:r>
    </w:p>
  </w:footnote>
  <w:footnote w:type="continuationSeparator" w:id="0">
    <w:p w14:paraId="77EBE693" w14:textId="77777777" w:rsidR="007512C9" w:rsidRDefault="0075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4DE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62E98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3793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21E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03F0F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25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264CF"/>
    <w:rsid w:val="007512C9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258F0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85A9C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CE6D7F"/>
    <w:rsid w:val="00D07EAB"/>
    <w:rsid w:val="00D12159"/>
    <w:rsid w:val="00D151E1"/>
    <w:rsid w:val="00D2591D"/>
    <w:rsid w:val="00D33E71"/>
    <w:rsid w:val="00D35FEC"/>
    <w:rsid w:val="00D51633"/>
    <w:rsid w:val="00D721DB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table" w:styleId="af6">
    <w:name w:val="Table Grid"/>
    <w:basedOn w:val="a1"/>
    <w:autoRedefine/>
    <w:uiPriority w:val="59"/>
    <w:qFormat/>
    <w:rsid w:val="00D721DB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ll3">
    <w:name w:val="null3"/>
    <w:autoRedefine/>
    <w:hidden/>
    <w:qFormat/>
    <w:rsid w:val="00D721DB"/>
    <w:pPr>
      <w:framePr w:hSpace="180" w:wrap="around" w:vAnchor="text" w:hAnchor="page" w:x="1439" w:y="766"/>
      <w:suppressOverlap/>
    </w:pPr>
    <w:rPr>
      <w:rFonts w:asciiTheme="minorHAnsi" w:eastAsiaTheme="minorEastAsia" w:hAnsiTheme="minorHAnsi" w:cstheme="minorBidi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368</Characters>
  <Application>Microsoft Office Word</Application>
  <DocSecurity>0</DocSecurity>
  <Lines>3</Lines>
  <Paragraphs>1</Paragraphs>
  <ScaleCrop>false</ScaleCrop>
  <Company>ITianKong.Com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</cp:revision>
  <cp:lastPrinted>2022-04-27T01:51:00Z</cp:lastPrinted>
  <dcterms:created xsi:type="dcterms:W3CDTF">2025-09-28T03:56:00Z</dcterms:created>
  <dcterms:modified xsi:type="dcterms:W3CDTF">2025-09-28T03:56:00Z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