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887"/>
        <w:gridCol w:w="10763"/>
        <w:gridCol w:w="862"/>
        <w:gridCol w:w="918"/>
      </w:tblGrid>
      <w:tr w14:paraId="4344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407DE84D">
            <w:pPr>
              <w:jc w:val="center"/>
              <w:rPr>
                <w:rFonts w:hint="eastAsia" w:ascii="宋体" w:hAnsi="宋体" w:eastAsia="宋体" w:cs="宋体"/>
                <w:b/>
                <w:bCs/>
                <w:i w:val="0"/>
                <w:iCs w:val="0"/>
                <w:caps w:val="0"/>
                <w:color w:val="000000"/>
                <w:spacing w:val="0"/>
                <w:sz w:val="30"/>
                <w:szCs w:val="30"/>
              </w:rPr>
            </w:pPr>
            <w:r>
              <w:rPr>
                <w:rFonts w:hint="eastAsia" w:ascii="宋体" w:hAnsi="宋体" w:eastAsia="宋体" w:cs="宋体"/>
                <w:b/>
                <w:bCs/>
                <w:i w:val="0"/>
                <w:iCs w:val="0"/>
                <w:caps w:val="0"/>
                <w:color w:val="000000"/>
                <w:spacing w:val="0"/>
                <w:sz w:val="30"/>
                <w:szCs w:val="30"/>
              </w:rPr>
              <w:t>广西中医药大学第一附属医院</w:t>
            </w:r>
          </w:p>
          <w:p w14:paraId="6BA83D9F">
            <w:pPr>
              <w:spacing w:line="480" w:lineRule="auto"/>
              <w:jc w:val="center"/>
              <w:rPr>
                <w:vertAlign w:val="baseline"/>
              </w:rPr>
            </w:pPr>
            <w:r>
              <w:rPr>
                <w:rFonts w:hint="eastAsia" w:ascii="宋体" w:hAnsi="宋体" w:eastAsia="宋体" w:cs="宋体"/>
                <w:b/>
                <w:bCs/>
                <w:i w:val="0"/>
                <w:iCs w:val="0"/>
                <w:caps w:val="0"/>
                <w:color w:val="000000"/>
                <w:spacing w:val="0"/>
                <w:sz w:val="30"/>
                <w:szCs w:val="30"/>
              </w:rPr>
              <w:t>采购需求</w:t>
            </w:r>
          </w:p>
        </w:tc>
      </w:tr>
      <w:tr w14:paraId="03CD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174" w:type="dxa"/>
            <w:gridSpan w:val="5"/>
          </w:tcPr>
          <w:p w14:paraId="6EC1024D">
            <w:pPr>
              <w:spacing w:line="480" w:lineRule="auto"/>
              <w:jc w:val="left"/>
              <w:rPr>
                <w:rFonts w:hint="default" w:eastAsia="宋体"/>
                <w:vertAlign w:val="baseline"/>
                <w:lang w:val="en-US" w:eastAsia="zh-CN"/>
              </w:rPr>
            </w:pPr>
            <w:r>
              <w:rPr>
                <w:rFonts w:hint="eastAsia" w:ascii="宋体" w:hAnsi="宋体" w:eastAsia="宋体" w:cs="宋体"/>
                <w:b/>
                <w:bCs/>
                <w:i w:val="0"/>
                <w:iCs w:val="0"/>
                <w:caps w:val="0"/>
                <w:color w:val="000000"/>
                <w:spacing w:val="0"/>
                <w:sz w:val="30"/>
                <w:szCs w:val="30"/>
              </w:rPr>
              <w:t>一、项目名称：</w:t>
            </w:r>
            <w:r>
              <w:rPr>
                <w:rFonts w:hint="eastAsia" w:ascii="宋体" w:hAnsi="宋体" w:eastAsia="宋体" w:cs="宋体"/>
                <w:b/>
                <w:bCs/>
                <w:i w:val="0"/>
                <w:iCs w:val="0"/>
                <w:caps w:val="0"/>
                <w:color w:val="000000"/>
                <w:spacing w:val="0"/>
                <w:sz w:val="30"/>
                <w:szCs w:val="30"/>
                <w:lang w:val="en-US" w:eastAsia="zh-CN"/>
              </w:rPr>
              <w:t>国产正版协作办公高级平台软件</w:t>
            </w:r>
          </w:p>
        </w:tc>
      </w:tr>
      <w:tr w14:paraId="3672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2D188779">
            <w:pPr>
              <w:spacing w:line="480" w:lineRule="auto"/>
              <w:jc w:val="left"/>
              <w:rPr>
                <w:vertAlign w:val="baseline"/>
              </w:rPr>
            </w:pPr>
            <w:r>
              <w:rPr>
                <w:rFonts w:hint="eastAsia" w:ascii="宋体" w:hAnsi="宋体" w:eastAsia="宋体" w:cs="宋体"/>
                <w:b/>
                <w:bCs/>
                <w:i w:val="0"/>
                <w:iCs w:val="0"/>
                <w:caps w:val="0"/>
                <w:color w:val="000000"/>
                <w:spacing w:val="0"/>
                <w:sz w:val="30"/>
                <w:szCs w:val="30"/>
                <w:lang w:val="en-US" w:eastAsia="zh-CN"/>
              </w:rPr>
              <w:t>二、</w:t>
            </w:r>
            <w:r>
              <w:rPr>
                <w:rFonts w:hint="eastAsia" w:ascii="宋体" w:hAnsi="宋体" w:eastAsia="宋体" w:cs="宋体"/>
                <w:b/>
                <w:bCs/>
                <w:i w:val="0"/>
                <w:iCs w:val="0"/>
                <w:caps w:val="0"/>
                <w:color w:val="000000"/>
                <w:spacing w:val="0"/>
                <w:sz w:val="30"/>
                <w:szCs w:val="30"/>
              </w:rPr>
              <w:t>总体要求</w:t>
            </w:r>
          </w:p>
        </w:tc>
      </w:tr>
      <w:tr w14:paraId="0458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7397C7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1.具备即时通讯、文件共享与在线编辑等基础协作功能，集成项目管理模块及审批流程自定义功能，满足多元办公需求。</w:t>
            </w:r>
          </w:p>
          <w:p w14:paraId="3A34F0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2.响应迅速，高并发下仍稳定运行，页面加载和操作响应不超3秒，且具备良好扩展性，可按需添加功能与集成应用。</w:t>
            </w:r>
          </w:p>
          <w:p w14:paraId="4EEB7CD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3.采用</w:t>
            </w:r>
            <w:r>
              <w:rPr>
                <w:rFonts w:hint="eastAsia" w:ascii="宋体" w:hAnsi="宋体" w:eastAsia="宋体" w:cs="宋体"/>
                <w:sz w:val="24"/>
                <w:szCs w:val="24"/>
                <w:lang w:val="en-US" w:eastAsia="zh-CN"/>
              </w:rPr>
              <w:t>AES加密算法</w:t>
            </w:r>
            <w:r>
              <w:rPr>
                <w:rFonts w:hint="eastAsia" w:asciiTheme="minorEastAsia" w:hAnsiTheme="minorEastAsia"/>
                <w:bCs/>
                <w:sz w:val="24"/>
                <w:szCs w:val="24"/>
                <w:lang w:val="en-US" w:eastAsia="zh-CN"/>
              </w:rPr>
              <w:t>确保数据安全，设严格权限管理，防信息泄露与篡改，保障敏感信息安全。</w:t>
            </w:r>
          </w:p>
          <w:p w14:paraId="1CA3EB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4.所有软件需符合国家网络安全等级保护3.0标准的相关要求，并提供相关证明。</w:t>
            </w:r>
          </w:p>
          <w:p w14:paraId="569D991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5.质保期：不少于1年。</w:t>
            </w:r>
          </w:p>
          <w:p w14:paraId="5B87A3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heme="minorEastAsia" w:hAnsiTheme="minorEastAsia"/>
                <w:bCs/>
                <w:sz w:val="24"/>
                <w:szCs w:val="24"/>
                <w:lang w:val="en-US" w:eastAsia="zh-CN"/>
              </w:rPr>
            </w:pPr>
            <w:r>
              <w:rPr>
                <w:rFonts w:hint="eastAsia" w:asciiTheme="minorEastAsia" w:hAnsiTheme="minorEastAsia"/>
                <w:bCs/>
                <w:sz w:val="24"/>
                <w:szCs w:val="24"/>
                <w:lang w:val="en-US" w:eastAsia="zh-CN"/>
              </w:rPr>
              <w:t>6.付款方式：合同签订后20个工作日内采购人支付合同总价的30%，货物到达安装现场，安装调试完毕并验收合格后20个工作日内支付合同总价的70%。采购人在所有支付款项之前，均应收到供应商提供的合法有效的发票，供应商未开具合法有效的发票的，采购人有权不支付合同款。</w:t>
            </w:r>
          </w:p>
        </w:tc>
      </w:tr>
      <w:tr w14:paraId="27D9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0EB3EAB0">
            <w:pPr>
              <w:spacing w:line="480" w:lineRule="auto"/>
              <w:jc w:val="left"/>
              <w:rPr>
                <w:vertAlign w:val="baseline"/>
              </w:rPr>
            </w:pPr>
            <w:r>
              <w:rPr>
                <w:rFonts w:hint="eastAsia" w:ascii="宋体" w:hAnsi="宋体" w:eastAsia="宋体" w:cs="宋体"/>
                <w:b/>
                <w:bCs/>
                <w:i w:val="0"/>
                <w:iCs w:val="0"/>
                <w:caps w:val="0"/>
                <w:color w:val="000000"/>
                <w:spacing w:val="0"/>
                <w:sz w:val="30"/>
                <w:szCs w:val="30"/>
                <w:lang w:val="en-US" w:eastAsia="zh-CN"/>
              </w:rPr>
              <w:t>三、技术参数</w:t>
            </w:r>
          </w:p>
        </w:tc>
      </w:tr>
      <w:tr w14:paraId="2539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A5549E7">
            <w:pPr>
              <w:spacing w:line="480" w:lineRule="auto"/>
              <w:jc w:val="center"/>
              <w:rPr>
                <w:rFonts w:hint="eastAsia" w:eastAsiaTheme="minorEastAsia"/>
                <w:b/>
                <w:bCs w:val="0"/>
                <w:sz w:val="24"/>
                <w:szCs w:val="24"/>
                <w:vertAlign w:val="baseline"/>
                <w:lang w:val="en-US" w:eastAsia="zh-CN"/>
              </w:rPr>
            </w:pPr>
            <w:r>
              <w:rPr>
                <w:rFonts w:hint="eastAsia" w:asciiTheme="minorEastAsia" w:hAnsiTheme="minorEastAsia"/>
                <w:b/>
                <w:bCs w:val="0"/>
                <w:sz w:val="24"/>
                <w:szCs w:val="24"/>
              </w:rPr>
              <w:t>项号</w:t>
            </w:r>
          </w:p>
        </w:tc>
        <w:tc>
          <w:tcPr>
            <w:tcW w:w="887" w:type="dxa"/>
          </w:tcPr>
          <w:p w14:paraId="4F4A76C9">
            <w:pPr>
              <w:spacing w:line="480" w:lineRule="auto"/>
              <w:jc w:val="center"/>
              <w:rPr>
                <w:rFonts w:hint="eastAsia" w:eastAsiaTheme="minorEastAsia"/>
                <w:b/>
                <w:bCs w:val="0"/>
                <w:sz w:val="24"/>
                <w:szCs w:val="24"/>
                <w:vertAlign w:val="baseline"/>
                <w:lang w:val="en-US" w:eastAsia="zh-CN"/>
              </w:rPr>
            </w:pPr>
            <w:r>
              <w:rPr>
                <w:rFonts w:hint="eastAsia"/>
                <w:b/>
                <w:bCs w:val="0"/>
                <w:sz w:val="24"/>
                <w:szCs w:val="24"/>
                <w:vertAlign w:val="baseline"/>
                <w:lang w:val="en-US" w:eastAsia="zh-CN"/>
              </w:rPr>
              <w:t>名称</w:t>
            </w:r>
          </w:p>
        </w:tc>
        <w:tc>
          <w:tcPr>
            <w:tcW w:w="10763" w:type="dxa"/>
          </w:tcPr>
          <w:p w14:paraId="15777A4E">
            <w:pPr>
              <w:spacing w:line="480" w:lineRule="auto"/>
              <w:jc w:val="center"/>
              <w:rPr>
                <w:b/>
                <w:bCs w:val="0"/>
                <w:sz w:val="24"/>
                <w:szCs w:val="24"/>
                <w:vertAlign w:val="baseline"/>
              </w:rPr>
            </w:pPr>
            <w:r>
              <w:rPr>
                <w:rFonts w:hint="eastAsia" w:asciiTheme="minorEastAsia" w:hAnsiTheme="minorEastAsia"/>
                <w:b/>
                <w:bCs w:val="0"/>
                <w:sz w:val="24"/>
                <w:szCs w:val="24"/>
              </w:rPr>
              <w:t>参数描述</w:t>
            </w:r>
          </w:p>
        </w:tc>
        <w:tc>
          <w:tcPr>
            <w:tcW w:w="862" w:type="dxa"/>
          </w:tcPr>
          <w:p w14:paraId="3E046874">
            <w:pPr>
              <w:spacing w:line="480" w:lineRule="auto"/>
              <w:jc w:val="center"/>
              <w:rPr>
                <w:b/>
                <w:bCs w:val="0"/>
                <w:sz w:val="24"/>
                <w:szCs w:val="24"/>
                <w:vertAlign w:val="baseline"/>
              </w:rPr>
            </w:pPr>
            <w:r>
              <w:rPr>
                <w:rFonts w:hint="eastAsia" w:asciiTheme="minorEastAsia" w:hAnsiTheme="minorEastAsia"/>
                <w:b/>
                <w:bCs w:val="0"/>
                <w:sz w:val="24"/>
                <w:szCs w:val="24"/>
              </w:rPr>
              <w:t>数量</w:t>
            </w:r>
          </w:p>
        </w:tc>
        <w:tc>
          <w:tcPr>
            <w:tcW w:w="918" w:type="dxa"/>
          </w:tcPr>
          <w:p w14:paraId="0F225E14">
            <w:pPr>
              <w:spacing w:line="480" w:lineRule="auto"/>
              <w:jc w:val="center"/>
              <w:rPr>
                <w:rFonts w:hint="eastAsia" w:eastAsiaTheme="minorEastAsia"/>
                <w:b/>
                <w:bCs w:val="0"/>
                <w:sz w:val="24"/>
                <w:szCs w:val="24"/>
                <w:vertAlign w:val="baseline"/>
                <w:lang w:val="en-US" w:eastAsia="zh-CN"/>
              </w:rPr>
            </w:pPr>
            <w:r>
              <w:rPr>
                <w:rFonts w:hint="eastAsia"/>
                <w:b/>
                <w:bCs w:val="0"/>
                <w:sz w:val="24"/>
                <w:szCs w:val="24"/>
                <w:vertAlign w:val="baseline"/>
                <w:lang w:val="en-US" w:eastAsia="zh-CN"/>
              </w:rPr>
              <w:t>单位</w:t>
            </w:r>
          </w:p>
        </w:tc>
      </w:tr>
      <w:tr w14:paraId="1C06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4BA299C2">
            <w:pPr>
              <w:spacing w:line="480" w:lineRule="auto"/>
              <w:jc w:val="center"/>
              <w:rPr>
                <w:rFonts w:hint="eastAsia" w:asciiTheme="minorEastAsia" w:hAnsiTheme="minorEastAsia"/>
                <w:b/>
                <w:bCs w:val="0"/>
                <w:sz w:val="24"/>
                <w:szCs w:val="24"/>
              </w:rPr>
            </w:pPr>
            <w:r>
              <w:rPr>
                <w:rFonts w:hint="eastAsia"/>
                <w:vertAlign w:val="baseline"/>
                <w:lang w:val="en-US" w:eastAsia="zh-CN"/>
              </w:rPr>
              <w:t>1</w:t>
            </w:r>
          </w:p>
        </w:tc>
        <w:tc>
          <w:tcPr>
            <w:tcW w:w="887" w:type="dxa"/>
          </w:tcPr>
          <w:p w14:paraId="1465D12B">
            <w:pPr>
              <w:spacing w:line="240" w:lineRule="auto"/>
              <w:jc w:val="center"/>
              <w:rPr>
                <w:rFonts w:hint="eastAsia"/>
                <w:b/>
                <w:bCs w:val="0"/>
                <w:sz w:val="24"/>
                <w:szCs w:val="24"/>
                <w:vertAlign w:val="baseline"/>
                <w:lang w:val="en-US" w:eastAsia="zh-CN"/>
              </w:rPr>
            </w:pPr>
            <w:r>
              <w:rPr>
                <w:rFonts w:hint="eastAsia" w:ascii="宋体" w:hAnsi="宋体" w:eastAsia="宋体" w:cs="宋体"/>
                <w:color w:val="000000"/>
                <w:sz w:val="20"/>
                <w:szCs w:val="20"/>
              </w:rPr>
              <w:t>协作办公高级平台</w:t>
            </w:r>
          </w:p>
        </w:tc>
        <w:tc>
          <w:tcPr>
            <w:tcW w:w="10763" w:type="dxa"/>
          </w:tcPr>
          <w:p w14:paraId="1C505394">
            <w:pPr>
              <w:pStyle w:val="9"/>
              <w:jc w:val="both"/>
              <w:outlineLvl w:val="0"/>
              <w:rPr>
                <w:rFonts w:hint="eastAsia" w:ascii="宋体" w:hAnsi="宋体" w:eastAsia="宋体" w:cs="宋体"/>
                <w:bCs/>
                <w:sz w:val="21"/>
                <w:szCs w:val="21"/>
              </w:rPr>
            </w:pPr>
            <w:r>
              <w:rPr>
                <w:rFonts w:hint="eastAsia" w:ascii="宋体" w:hAnsi="宋体" w:eastAsia="宋体" w:cs="宋体"/>
                <w:color w:val="000000"/>
                <w:kern w:val="2"/>
                <w:sz w:val="21"/>
                <w:szCs w:val="21"/>
                <w:lang w:eastAsia="zh-CN"/>
              </w:rPr>
              <w:t>▲</w:t>
            </w:r>
            <w:r>
              <w:rPr>
                <w:rFonts w:hint="eastAsia" w:ascii="宋体" w:hAnsi="宋体" w:eastAsia="宋体" w:cs="宋体"/>
                <w:bCs/>
                <w:sz w:val="21"/>
                <w:szCs w:val="21"/>
                <w:lang w:val="en-US" w:eastAsia="zh-CN"/>
              </w:rPr>
              <w:t>1.</w:t>
            </w:r>
            <w:r>
              <w:rPr>
                <w:rFonts w:hint="eastAsia" w:ascii="宋体" w:hAnsi="宋体" w:eastAsia="宋体" w:cs="宋体"/>
                <w:bCs/>
                <w:sz w:val="21"/>
                <w:szCs w:val="21"/>
              </w:rPr>
              <w:t>具有完全自主知识产权的办公软件核心技术，提供一年的医院场地授权，不限制办公软件客户端安装数量。</w:t>
            </w:r>
          </w:p>
          <w:p w14:paraId="48B0822F">
            <w:pPr>
              <w:pStyle w:val="9"/>
              <w:ind w:leftChars="0"/>
              <w:jc w:val="both"/>
              <w:outlineLvl w:val="0"/>
              <w:rPr>
                <w:rFonts w:hint="eastAsia" w:ascii="宋体" w:hAnsi="宋体" w:eastAsia="宋体" w:cs="宋体"/>
                <w:bCs w:val="0"/>
                <w:color w:val="000000"/>
                <w:kern w:val="2"/>
                <w:sz w:val="21"/>
                <w:szCs w:val="21"/>
                <w:lang w:val="en-US" w:eastAsia="zh-CN"/>
              </w:rPr>
            </w:pPr>
            <w:r>
              <w:rPr>
                <w:rFonts w:hint="eastAsia" w:ascii="宋体" w:hAnsi="宋体" w:eastAsia="宋体" w:cs="宋体"/>
                <w:color w:val="000000"/>
                <w:kern w:val="2"/>
                <w:sz w:val="21"/>
                <w:szCs w:val="21"/>
                <w:lang w:eastAsia="zh-CN"/>
              </w:rPr>
              <w:t>▲</w:t>
            </w:r>
            <w:r>
              <w:rPr>
                <w:rFonts w:hint="eastAsia" w:ascii="宋体" w:hAnsi="宋体" w:eastAsia="宋体" w:cs="宋体"/>
                <w:bCs/>
                <w:sz w:val="21"/>
                <w:szCs w:val="21"/>
                <w:lang w:val="en-US" w:eastAsia="zh-CN"/>
              </w:rPr>
              <w:t>2.</w:t>
            </w:r>
            <w:r>
              <w:rPr>
                <w:rFonts w:hint="eastAsia" w:ascii="宋体" w:hAnsi="宋体" w:eastAsia="宋体" w:cs="宋体"/>
                <w:bCs/>
                <w:sz w:val="21"/>
                <w:szCs w:val="21"/>
              </w:rPr>
              <w:t>提供一年的互联网版本的云账号软件授权，至少可用500个账户，</w:t>
            </w:r>
            <w:r>
              <w:rPr>
                <w:rFonts w:hint="eastAsia" w:ascii="宋体" w:hAnsi="宋体" w:eastAsia="宋体" w:cs="宋体"/>
                <w:bCs w:val="0"/>
                <w:color w:val="000000"/>
                <w:kern w:val="2"/>
                <w:sz w:val="21"/>
                <w:szCs w:val="21"/>
                <w:lang w:val="en-US" w:eastAsia="zh-CN"/>
              </w:rPr>
              <w:t>365G/人存储空间，空间可自定义分配，单个文件上传大小不超过6G，weboffice在线编辑预览支持10个并发数（单个文档大小10M），</w:t>
            </w:r>
            <w:r>
              <w:rPr>
                <w:rFonts w:hint="eastAsia" w:ascii="宋体" w:hAnsi="宋体" w:eastAsia="宋体" w:cs="宋体"/>
                <w:bCs w:val="0"/>
                <w:color w:val="000000"/>
                <w:kern w:val="2"/>
                <w:sz w:val="21"/>
                <w:szCs w:val="21"/>
                <w:lang w:eastAsia="zh-CN"/>
              </w:rPr>
              <w:t>支持</w:t>
            </w:r>
            <w:r>
              <w:rPr>
                <w:rFonts w:hint="eastAsia" w:ascii="宋体" w:hAnsi="宋体" w:eastAsia="宋体" w:cs="宋体"/>
                <w:bCs w:val="0"/>
                <w:color w:val="000000"/>
                <w:kern w:val="2"/>
                <w:sz w:val="21"/>
                <w:szCs w:val="21"/>
                <w:lang w:val="en-US" w:eastAsia="zh-CN"/>
              </w:rPr>
              <w:t>多</w:t>
            </w:r>
            <w:r>
              <w:rPr>
                <w:rFonts w:hint="eastAsia" w:ascii="宋体" w:hAnsi="宋体" w:eastAsia="宋体" w:cs="宋体"/>
                <w:bCs w:val="0"/>
                <w:color w:val="000000"/>
                <w:kern w:val="2"/>
                <w:sz w:val="21"/>
                <w:szCs w:val="21"/>
                <w:lang w:eastAsia="zh-CN"/>
              </w:rPr>
              <w:t>类云端能力。</w:t>
            </w:r>
            <w:r>
              <w:rPr>
                <w:rFonts w:hint="eastAsia" w:ascii="宋体" w:hAnsi="宋体" w:eastAsia="宋体" w:cs="宋体"/>
                <w:color w:val="000000"/>
                <w:kern w:val="2"/>
                <w:sz w:val="21"/>
                <w:szCs w:val="21"/>
                <w:lang w:val="en-US" w:eastAsia="zh-CN"/>
              </w:rPr>
              <w:t>在互联网版本下，同时使用 500 个账户时软件可稳定运行。</w:t>
            </w:r>
          </w:p>
          <w:p w14:paraId="45DE4ED6">
            <w:pPr>
              <w:pStyle w:val="9"/>
              <w:jc w:val="both"/>
              <w:outlineLvl w:val="0"/>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3.</w:t>
            </w:r>
            <w:r>
              <w:rPr>
                <w:rFonts w:hint="eastAsia" w:ascii="宋体" w:hAnsi="宋体" w:eastAsia="宋体" w:cs="宋体"/>
                <w:bCs/>
                <w:sz w:val="21"/>
                <w:szCs w:val="21"/>
              </w:rPr>
              <w:t>兼容各种操作系统和芯片</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包括但不限于</w:t>
            </w:r>
            <w:r>
              <w:rPr>
                <w:rFonts w:hint="eastAsia" w:ascii="宋体" w:hAnsi="宋体" w:eastAsia="宋体" w:cs="宋体"/>
                <w:bCs/>
                <w:sz w:val="21"/>
                <w:szCs w:val="21"/>
              </w:rPr>
              <w:t>能够兼容统信UOS、麒麟V10、中标麒麟、银河麒麟、中科方德等国产操作系统和Windows操作系统，能够兼容鲲鹏、麒麟、龙芯、飞腾、兆芯、申威等各类芯片</w:t>
            </w:r>
            <w:r>
              <w:rPr>
                <w:rFonts w:hint="eastAsia" w:ascii="宋体" w:hAnsi="宋体" w:eastAsia="宋体" w:cs="宋体"/>
                <w:bCs/>
                <w:sz w:val="21"/>
                <w:szCs w:val="21"/>
                <w:lang w:eastAsia="zh-CN"/>
              </w:rPr>
              <w:t>。</w:t>
            </w:r>
          </w:p>
          <w:p w14:paraId="30689AF3">
            <w:pPr>
              <w:pStyle w:val="9"/>
              <w:numPr>
                <w:ilvl w:val="0"/>
                <w:numId w:val="0"/>
              </w:numPr>
              <w:ind w:leftChars="0"/>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4.</w:t>
            </w:r>
            <w:r>
              <w:rPr>
                <w:rFonts w:hint="eastAsia" w:ascii="宋体" w:hAnsi="宋体" w:eastAsia="宋体" w:cs="宋体"/>
                <w:color w:val="000000"/>
                <w:kern w:val="2"/>
                <w:sz w:val="21"/>
                <w:szCs w:val="21"/>
                <w:lang w:eastAsia="zh-CN"/>
              </w:rPr>
              <w:t>通用功能</w:t>
            </w:r>
          </w:p>
          <w:p w14:paraId="6D6A6134">
            <w:pPr>
              <w:pStyle w:val="9"/>
              <w:ind w:firstLine="210" w:firstLineChars="100"/>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1）支持内置浏览器，双击文档内</w:t>
            </w:r>
            <w:r>
              <w:rPr>
                <w:rFonts w:hint="eastAsia" w:ascii="宋体" w:hAnsi="宋体" w:eastAsia="宋体" w:cs="宋体"/>
                <w:color w:val="000000"/>
                <w:kern w:val="2"/>
                <w:sz w:val="21"/>
                <w:szCs w:val="21"/>
                <w:lang w:eastAsia="zh"/>
              </w:rPr>
              <w:t>文档</w:t>
            </w:r>
            <w:r>
              <w:rPr>
                <w:rFonts w:hint="eastAsia" w:ascii="宋体" w:hAnsi="宋体" w:eastAsia="宋体" w:cs="宋体"/>
                <w:color w:val="000000"/>
                <w:kern w:val="2"/>
                <w:sz w:val="21"/>
                <w:szCs w:val="21"/>
                <w:lang w:eastAsia="zh-CN"/>
              </w:rPr>
              <w:t>链接，可通过内置浏览器进行访问</w:t>
            </w:r>
            <w:r>
              <w:rPr>
                <w:rFonts w:hint="eastAsia" w:ascii="宋体" w:hAnsi="宋体" w:eastAsia="宋体" w:cs="宋体"/>
                <w:color w:val="000000"/>
                <w:kern w:val="2"/>
                <w:sz w:val="21"/>
                <w:szCs w:val="21"/>
                <w:lang w:eastAsia="zh"/>
              </w:rPr>
              <w:t>在线文档</w:t>
            </w:r>
            <w:r>
              <w:rPr>
                <w:rFonts w:hint="eastAsia" w:ascii="宋体" w:hAnsi="宋体" w:eastAsia="宋体" w:cs="宋体"/>
                <w:color w:val="000000"/>
                <w:kern w:val="2"/>
                <w:sz w:val="21"/>
                <w:szCs w:val="21"/>
                <w:lang w:eastAsia="zh-CN"/>
              </w:rPr>
              <w:t>。</w:t>
            </w:r>
          </w:p>
          <w:p w14:paraId="2603AD73">
            <w:pPr>
              <w:pStyle w:val="9"/>
              <w:ind w:firstLine="210" w:firstLineChars="100"/>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w:t>
            </w:r>
            <w:r>
              <w:rPr>
                <w:rFonts w:hint="eastAsia" w:ascii="宋体" w:hAnsi="宋体" w:eastAsia="宋体" w:cs="宋体"/>
                <w:color w:val="000000"/>
                <w:kern w:val="2"/>
                <w:sz w:val="21"/>
                <w:szCs w:val="21"/>
                <w:lang w:eastAsia="zh"/>
              </w:rPr>
              <w:t>支持文档以链接方式进行共享，</w:t>
            </w:r>
            <w:r>
              <w:rPr>
                <w:rFonts w:hint="eastAsia" w:ascii="宋体" w:hAnsi="宋体" w:eastAsia="宋体" w:cs="宋体"/>
                <w:color w:val="000000"/>
                <w:kern w:val="2"/>
                <w:sz w:val="21"/>
                <w:szCs w:val="21"/>
                <w:lang w:eastAsia="zh-CN"/>
              </w:rPr>
              <w:t>支持企业内部以链接的方式将文件或者文件夹进行共享，共享时支持设置</w:t>
            </w:r>
            <w:r>
              <w:rPr>
                <w:rFonts w:hint="eastAsia" w:ascii="宋体" w:hAnsi="宋体" w:eastAsia="宋体" w:cs="宋体"/>
                <w:color w:val="000000"/>
                <w:kern w:val="2"/>
                <w:sz w:val="21"/>
                <w:szCs w:val="21"/>
                <w:lang w:val="en-US" w:eastAsia="zh-CN"/>
              </w:rPr>
              <w:t>包括但不限于</w:t>
            </w:r>
            <w:r>
              <w:rPr>
                <w:rFonts w:hint="eastAsia" w:ascii="宋体" w:hAnsi="宋体" w:eastAsia="宋体" w:cs="宋体"/>
                <w:color w:val="000000"/>
                <w:kern w:val="2"/>
                <w:sz w:val="21"/>
                <w:szCs w:val="21"/>
                <w:lang w:eastAsia="zh-CN"/>
              </w:rPr>
              <w:t>共享范围、有效期、文档可见、预览、内容复制、打印、评论、编辑、上传、下载、分享等权限；支持企业管理员统一查看及取消组织内已经生成的分享链接。</w:t>
            </w:r>
          </w:p>
          <w:p w14:paraId="7515C0ED">
            <w:pPr>
              <w:pStyle w:val="9"/>
              <w:ind w:firstLine="210" w:firstLineChars="100"/>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3）提供项目管理、工作规划等场景的模板，降低内容创作门槛，同时支持团队内共享模板和保存自己的模板。</w:t>
            </w:r>
          </w:p>
          <w:p w14:paraId="7B06A1FF">
            <w:pPr>
              <w:pStyle w:val="9"/>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▲4）各模块可整合在同一窗口下，亦可成为独立窗口。多窗口模式下，支持在系统任务栏显示多主窗口。</w:t>
            </w:r>
          </w:p>
          <w:p w14:paraId="3674F879">
            <w:pPr>
              <w:pStyle w:val="9"/>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 xml:space="preserve">▲5） </w:t>
            </w:r>
            <w:r>
              <w:rPr>
                <w:rFonts w:hint="eastAsia" w:ascii="宋体" w:hAnsi="宋体" w:eastAsia="宋体" w:cs="宋体"/>
                <w:color w:val="000000"/>
                <w:kern w:val="2"/>
                <w:sz w:val="21"/>
                <w:szCs w:val="21"/>
              </w:rPr>
              <w:t>PC端文字、表格、演示三个组件均支持插入二维码以及多种编码格式的条形码，包括不限于Code39、Code128（Auto）、MSI等，可应用于物流、食品、医学等领域。</w:t>
            </w:r>
          </w:p>
          <w:p w14:paraId="5AFAC530">
            <w:pPr>
              <w:pStyle w:val="9"/>
              <w:numPr>
                <w:ilvl w:val="0"/>
                <w:numId w:val="0"/>
              </w:numPr>
              <w:ind w:leftChars="0"/>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5.</w:t>
            </w:r>
            <w:r>
              <w:rPr>
                <w:rFonts w:hint="eastAsia" w:ascii="宋体" w:hAnsi="宋体" w:eastAsia="宋体" w:cs="宋体"/>
                <w:color w:val="000000"/>
                <w:kern w:val="2"/>
                <w:sz w:val="21"/>
                <w:szCs w:val="21"/>
                <w:lang w:eastAsia="zh-CN"/>
              </w:rPr>
              <w:t>文字模块功能</w:t>
            </w:r>
          </w:p>
          <w:p w14:paraId="08AC94D0">
            <w:pPr>
              <w:pStyle w:val="9"/>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w:t>
            </w:r>
            <w:r>
              <w:rPr>
                <w:rFonts w:hint="eastAsia" w:ascii="宋体" w:hAnsi="宋体" w:eastAsia="宋体" w:cs="宋体"/>
                <w:color w:val="000000"/>
                <w:kern w:val="2"/>
                <w:sz w:val="21"/>
                <w:szCs w:val="21"/>
              </w:rPr>
              <w:t>支持智能格式整理，包括段落重排、删除空段、删除空格、首行缩进等</w:t>
            </w:r>
            <w:r>
              <w:rPr>
                <w:rFonts w:hint="eastAsia" w:ascii="宋体" w:hAnsi="宋体" w:eastAsia="宋体" w:cs="宋体"/>
                <w:color w:val="000000"/>
                <w:kern w:val="2"/>
                <w:sz w:val="21"/>
                <w:szCs w:val="21"/>
                <w:lang w:eastAsia="zh-CN"/>
              </w:rPr>
              <w:t>。</w:t>
            </w:r>
          </w:p>
          <w:p w14:paraId="71D2BFA2">
            <w:pPr>
              <w:pStyle w:val="9"/>
              <w:ind w:firstLine="210" w:firstLineChars="100"/>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2）支持多人同时编辑，同时能定位到协作者的编辑位置，减少编辑冲突。</w:t>
            </w:r>
          </w:p>
          <w:p w14:paraId="06BBFF0E">
            <w:pPr>
              <w:pStyle w:val="9"/>
              <w:ind w:firstLine="210" w:firstLineChars="100"/>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3）支持文档内插入流程图、思维导图、公式、水印、脚注尾注等多种对象。</w:t>
            </w:r>
          </w:p>
          <w:p w14:paraId="6B24F61D">
            <w:pPr>
              <w:pStyle w:val="9"/>
              <w:numPr>
                <w:ilvl w:val="0"/>
                <w:numId w:val="0"/>
              </w:numPr>
              <w:ind w:leftChars="0"/>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6.表</w:t>
            </w:r>
            <w:r>
              <w:rPr>
                <w:rFonts w:hint="eastAsia" w:ascii="宋体" w:hAnsi="宋体" w:eastAsia="宋体" w:cs="宋体"/>
                <w:color w:val="000000"/>
                <w:kern w:val="2"/>
                <w:sz w:val="21"/>
                <w:szCs w:val="21"/>
                <w:lang w:eastAsia="zh-CN"/>
              </w:rPr>
              <w:t>格模块功能</w:t>
            </w:r>
          </w:p>
          <w:p w14:paraId="6CEBD1D7">
            <w:pPr>
              <w:pStyle w:val="9"/>
              <w:ind w:firstLine="210" w:firstLineChars="100"/>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w:t>
            </w:r>
            <w:r>
              <w:rPr>
                <w:rFonts w:hint="eastAsia" w:ascii="宋体" w:hAnsi="宋体" w:eastAsia="宋体" w:cs="宋体"/>
                <w:color w:val="000000"/>
                <w:kern w:val="2"/>
                <w:sz w:val="21"/>
                <w:szCs w:val="21"/>
              </w:rPr>
              <w:t>支持多人同时编辑，同时能定位到协作者的编辑位置，减少编辑冲突</w:t>
            </w:r>
            <w:r>
              <w:rPr>
                <w:rFonts w:hint="eastAsia" w:ascii="宋体" w:hAnsi="宋体" w:eastAsia="宋体" w:cs="宋体"/>
                <w:color w:val="000000"/>
                <w:kern w:val="2"/>
                <w:sz w:val="21"/>
                <w:szCs w:val="21"/>
                <w:lang w:eastAsia="zh-CN"/>
              </w:rPr>
              <w:t>。</w:t>
            </w:r>
          </w:p>
          <w:p w14:paraId="5B0B99B9">
            <w:pPr>
              <w:pStyle w:val="9"/>
              <w:ind w:firstLine="210" w:firstLineChars="100"/>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w:t>
            </w:r>
            <w:r>
              <w:rPr>
                <w:rFonts w:hint="eastAsia" w:ascii="宋体" w:hAnsi="宋体" w:eastAsia="宋体" w:cs="宋体"/>
                <w:color w:val="000000"/>
                <w:kern w:val="2"/>
                <w:sz w:val="21"/>
                <w:szCs w:val="21"/>
              </w:rPr>
              <w:t>支持直接导入</w:t>
            </w:r>
            <w:r>
              <w:rPr>
                <w:rFonts w:hint="eastAsia" w:ascii="宋体" w:hAnsi="宋体" w:eastAsia="宋体" w:cs="宋体"/>
                <w:color w:val="000000"/>
                <w:kern w:val="2"/>
                <w:sz w:val="21"/>
                <w:szCs w:val="21"/>
                <w:lang w:eastAsia="zh-CN"/>
              </w:rPr>
              <w:t>其他</w:t>
            </w:r>
            <w:r>
              <w:rPr>
                <w:rFonts w:hint="eastAsia" w:ascii="宋体" w:hAnsi="宋体" w:eastAsia="宋体" w:cs="宋体"/>
                <w:color w:val="000000"/>
                <w:kern w:val="2"/>
                <w:sz w:val="21"/>
                <w:szCs w:val="21"/>
              </w:rPr>
              <w:t>表格的数据和关联表单收集数据，提高数据收集效率</w:t>
            </w:r>
            <w:r>
              <w:rPr>
                <w:rFonts w:hint="eastAsia" w:ascii="宋体" w:hAnsi="宋体" w:eastAsia="宋体" w:cs="宋体"/>
                <w:color w:val="000000"/>
                <w:kern w:val="2"/>
                <w:sz w:val="21"/>
                <w:szCs w:val="21"/>
                <w:lang w:eastAsia="zh-CN"/>
              </w:rPr>
              <w:t>。</w:t>
            </w:r>
          </w:p>
          <w:p w14:paraId="5F6A6FDE">
            <w:pPr>
              <w:pStyle w:val="9"/>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w:t>
            </w:r>
            <w:r>
              <w:rPr>
                <w:rFonts w:hint="eastAsia" w:ascii="宋体" w:hAnsi="宋体" w:eastAsia="宋体" w:cs="宋体"/>
                <w:color w:val="000000"/>
                <w:kern w:val="2"/>
                <w:sz w:val="21"/>
                <w:szCs w:val="21"/>
              </w:rPr>
              <w:t>提供便捷的信息处理工具，如重复数据处理（高亮、删除和统计）和证件信息提取</w:t>
            </w:r>
            <w:r>
              <w:rPr>
                <w:rFonts w:hint="eastAsia" w:ascii="宋体" w:hAnsi="宋体" w:eastAsia="宋体" w:cs="宋体"/>
                <w:color w:val="000000"/>
                <w:kern w:val="2"/>
                <w:sz w:val="21"/>
                <w:szCs w:val="21"/>
                <w:lang w:eastAsia="zh-CN"/>
              </w:rPr>
              <w:t>。</w:t>
            </w:r>
          </w:p>
          <w:p w14:paraId="17C051D6">
            <w:pPr>
              <w:pStyle w:val="9"/>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4）互联网环境使用在线表格时支持针对表格内sheet、区域、列分别设置用户成员禁止查看、可查看、可编辑权限。</w:t>
            </w:r>
          </w:p>
          <w:p w14:paraId="6D3BDE1B">
            <w:pPr>
              <w:pStyle w:val="9"/>
              <w:numPr>
                <w:ilvl w:val="0"/>
                <w:numId w:val="0"/>
              </w:numPr>
              <w:ind w:leftChars="0"/>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7.</w:t>
            </w:r>
            <w:r>
              <w:rPr>
                <w:rFonts w:hint="eastAsia" w:ascii="宋体" w:hAnsi="宋体" w:eastAsia="宋体" w:cs="宋体"/>
                <w:color w:val="000000"/>
                <w:kern w:val="2"/>
                <w:sz w:val="21"/>
                <w:szCs w:val="21"/>
                <w:lang w:eastAsia="zh-CN"/>
              </w:rPr>
              <w:t>演示模块功能</w:t>
            </w:r>
          </w:p>
          <w:p w14:paraId="6D9B35D5">
            <w:pPr>
              <w:pStyle w:val="9"/>
              <w:ind w:firstLine="210" w:firstLineChars="100"/>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w:t>
            </w:r>
            <w:r>
              <w:rPr>
                <w:rFonts w:hint="eastAsia" w:ascii="宋体" w:hAnsi="宋体" w:eastAsia="宋体" w:cs="宋体"/>
                <w:color w:val="000000"/>
                <w:kern w:val="2"/>
                <w:sz w:val="21"/>
                <w:szCs w:val="21"/>
              </w:rPr>
              <w:t>支持插入问卷、答题和投票，满足演示文稿中的协作场景</w:t>
            </w:r>
            <w:r>
              <w:rPr>
                <w:rFonts w:hint="eastAsia" w:ascii="宋体" w:hAnsi="宋体" w:eastAsia="宋体" w:cs="宋体"/>
                <w:color w:val="000000"/>
                <w:kern w:val="2"/>
                <w:sz w:val="21"/>
                <w:szCs w:val="21"/>
                <w:lang w:eastAsia="zh-CN"/>
              </w:rPr>
              <w:t>。</w:t>
            </w:r>
          </w:p>
          <w:p w14:paraId="77193BF3">
            <w:pPr>
              <w:pStyle w:val="9"/>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w:t>
            </w:r>
            <w:r>
              <w:rPr>
                <w:rFonts w:hint="eastAsia" w:ascii="宋体" w:hAnsi="宋体" w:eastAsia="宋体" w:cs="宋体"/>
                <w:color w:val="000000"/>
                <w:kern w:val="2"/>
                <w:sz w:val="21"/>
                <w:szCs w:val="21"/>
              </w:rPr>
              <w:t>支持文档加密、文档定稿、文档备份和翻译</w:t>
            </w:r>
            <w:r>
              <w:rPr>
                <w:rFonts w:hint="eastAsia" w:ascii="宋体" w:hAnsi="宋体" w:eastAsia="宋体" w:cs="宋体"/>
                <w:color w:val="000000"/>
                <w:kern w:val="2"/>
                <w:sz w:val="21"/>
                <w:szCs w:val="21"/>
                <w:lang w:eastAsia="zh-CN"/>
              </w:rPr>
              <w:t>。</w:t>
            </w:r>
          </w:p>
          <w:p w14:paraId="2BF613B4">
            <w:pPr>
              <w:pStyle w:val="9"/>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w:t>
            </w:r>
            <w:r>
              <w:rPr>
                <w:rFonts w:hint="eastAsia" w:ascii="宋体" w:hAnsi="宋体" w:eastAsia="宋体" w:cs="宋体"/>
                <w:color w:val="000000"/>
                <w:kern w:val="2"/>
                <w:sz w:val="21"/>
                <w:szCs w:val="21"/>
              </w:rPr>
              <w:t>支持提供丰富的素材，包括图片、图标、流程图和思维导图</w:t>
            </w:r>
            <w:r>
              <w:rPr>
                <w:rFonts w:hint="eastAsia" w:ascii="宋体" w:hAnsi="宋体" w:eastAsia="宋体" w:cs="宋体"/>
                <w:color w:val="000000"/>
                <w:kern w:val="2"/>
                <w:sz w:val="21"/>
                <w:szCs w:val="21"/>
                <w:lang w:eastAsia="zh-CN"/>
              </w:rPr>
              <w:t>。</w:t>
            </w:r>
          </w:p>
          <w:p w14:paraId="405897CF">
            <w:pPr>
              <w:pStyle w:val="9"/>
              <w:numPr>
                <w:ilvl w:val="0"/>
                <w:numId w:val="0"/>
              </w:numPr>
              <w:ind w:leftChars="0"/>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8.</w:t>
            </w:r>
            <w:r>
              <w:rPr>
                <w:rFonts w:hint="eastAsia" w:ascii="宋体" w:hAnsi="宋体" w:eastAsia="宋体" w:cs="宋体"/>
                <w:color w:val="000000"/>
                <w:kern w:val="2"/>
                <w:sz w:val="21"/>
                <w:szCs w:val="21"/>
                <w:lang w:eastAsia="zh-CN"/>
              </w:rPr>
              <w:t>增值功能</w:t>
            </w:r>
          </w:p>
          <w:p w14:paraId="6BD5E469">
            <w:pPr>
              <w:pStyle w:val="9"/>
              <w:jc w:val="both"/>
              <w:outlineLvl w:val="0"/>
              <w:rPr>
                <w:rFonts w:hint="eastAsia" w:ascii="宋体" w:hAnsi="宋体" w:eastAsia="宋体" w:cs="宋体"/>
                <w:color w:val="000000"/>
                <w:kern w:val="2"/>
                <w:sz w:val="21"/>
                <w:szCs w:val="21"/>
                <w:lang w:eastAsia="zh-CN"/>
              </w:rPr>
            </w:pPr>
            <w:r>
              <w:rPr>
                <w:rFonts w:ascii="宋体" w:hAnsi="宋体" w:eastAsia="宋体" w:cs="宋体"/>
                <w:sz w:val="24"/>
                <w:szCs w:val="24"/>
              </w:rPr>
              <w:t>●</w:t>
            </w:r>
            <w:r>
              <w:rPr>
                <w:rFonts w:hint="eastAsia" w:ascii="宋体" w:hAnsi="宋体" w:eastAsia="宋体" w:cs="宋体"/>
                <w:color w:val="000000"/>
                <w:kern w:val="2"/>
                <w:sz w:val="21"/>
                <w:szCs w:val="21"/>
                <w:lang w:eastAsia="zh-CN"/>
              </w:rPr>
              <w:t>1）互联网环境下使用时，提供在线智能化表格格式文档，支持固定表头字段类型，支持</w:t>
            </w:r>
            <w:r>
              <w:rPr>
                <w:rFonts w:hint="eastAsia" w:ascii="宋体" w:hAnsi="宋体" w:eastAsia="宋体" w:cs="宋体"/>
                <w:color w:val="000000"/>
                <w:kern w:val="2"/>
                <w:sz w:val="21"/>
                <w:szCs w:val="21"/>
                <w:lang w:val="en-US" w:eastAsia="zh-CN"/>
              </w:rPr>
              <w:t>包括但不限于</w:t>
            </w:r>
            <w:r>
              <w:rPr>
                <w:rFonts w:hint="eastAsia" w:ascii="宋体" w:hAnsi="宋体" w:eastAsia="宋体" w:cs="宋体"/>
                <w:color w:val="000000"/>
                <w:kern w:val="2"/>
                <w:sz w:val="21"/>
                <w:szCs w:val="21"/>
                <w:lang w:eastAsia="zh-CN"/>
              </w:rPr>
              <w:t>新建文本、富文本、单选项、多选项、百分比、货币、进度、身份证、联系人、电话、关联、引用等多种类型的字段；支持</w:t>
            </w:r>
            <w:r>
              <w:rPr>
                <w:rFonts w:hint="eastAsia" w:ascii="宋体" w:hAnsi="宋体" w:eastAsia="宋体" w:cs="宋体"/>
                <w:color w:val="000000"/>
                <w:kern w:val="2"/>
                <w:sz w:val="21"/>
                <w:szCs w:val="21"/>
                <w:lang w:val="en-US" w:eastAsia="zh-CN"/>
              </w:rPr>
              <w:t>包括但不限于</w:t>
            </w:r>
            <w:r>
              <w:rPr>
                <w:rFonts w:hint="eastAsia" w:ascii="宋体" w:hAnsi="宋体" w:eastAsia="宋体" w:cs="宋体"/>
                <w:color w:val="000000"/>
                <w:kern w:val="2"/>
                <w:sz w:val="21"/>
                <w:szCs w:val="21"/>
                <w:lang w:eastAsia="zh-CN"/>
              </w:rPr>
              <w:t>表格视图、画册视图、看板视图、表单视图、甘特视图、查询视图、创建仪表盘直观展现数据状态。支持通过事件（如新增记录、修改记录时）或到达指定时间时触发自动任务，如支持自动发送消息提醒、执行自定义脚本。</w:t>
            </w:r>
          </w:p>
          <w:p w14:paraId="6344B496">
            <w:pPr>
              <w:pStyle w:val="9"/>
              <w:jc w:val="both"/>
              <w:outlineLvl w:val="0"/>
              <w:rPr>
                <w:rFonts w:hint="eastAsia" w:ascii="宋体" w:hAnsi="宋体" w:eastAsia="宋体" w:cs="宋体"/>
                <w:color w:val="000000"/>
                <w:kern w:val="2"/>
                <w:sz w:val="21"/>
                <w:szCs w:val="21"/>
                <w:lang w:eastAsia="zh-CN"/>
              </w:rPr>
            </w:pPr>
            <w:r>
              <w:rPr>
                <w:rFonts w:ascii="宋体" w:hAnsi="宋体" w:eastAsia="宋体" w:cs="宋体"/>
                <w:sz w:val="24"/>
                <w:szCs w:val="24"/>
              </w:rPr>
              <w:t>●</w:t>
            </w:r>
            <w:r>
              <w:rPr>
                <w:rFonts w:hint="eastAsia" w:ascii="宋体" w:hAnsi="宋体" w:eastAsia="宋体" w:cs="宋体"/>
                <w:color w:val="000000"/>
                <w:kern w:val="2"/>
                <w:sz w:val="21"/>
                <w:szCs w:val="21"/>
                <w:lang w:eastAsia="zh-CN"/>
              </w:rPr>
              <w:t>2）互联网环境下使用时提供思维导图模块，用来实现围绕着相关的子主题或想法，通过连接线来展示它们之间的关系，提供</w:t>
            </w:r>
            <w:r>
              <w:rPr>
                <w:rFonts w:hint="eastAsia" w:ascii="宋体" w:hAnsi="宋体" w:eastAsia="宋体" w:cs="宋体"/>
                <w:color w:val="000000"/>
                <w:kern w:val="2"/>
                <w:sz w:val="21"/>
                <w:szCs w:val="21"/>
                <w:lang w:val="en-US" w:eastAsia="zh-CN"/>
              </w:rPr>
              <w:t>包括但不限于</w:t>
            </w:r>
            <w:r>
              <w:rPr>
                <w:rFonts w:hint="eastAsia" w:ascii="宋体" w:hAnsi="宋体" w:eastAsia="宋体" w:cs="宋体"/>
                <w:color w:val="000000"/>
                <w:kern w:val="2"/>
                <w:sz w:val="21"/>
                <w:szCs w:val="21"/>
                <w:lang w:eastAsia="zh-CN"/>
              </w:rPr>
              <w:t>树状结构图、组织结构图、鱼骨图、时间轴、树形图、括号图等多种图形结构；支持导入xmind、xlsx等思维导图格式文件进行编辑。</w:t>
            </w:r>
          </w:p>
          <w:p w14:paraId="050ABB50">
            <w:pPr>
              <w:pStyle w:val="9"/>
              <w:jc w:val="both"/>
              <w:outlineLvl w:val="0"/>
              <w:rPr>
                <w:rFonts w:hint="eastAsia" w:ascii="宋体" w:hAnsi="宋体" w:eastAsia="宋体" w:cs="宋体"/>
                <w:color w:val="000000"/>
                <w:kern w:val="2"/>
                <w:sz w:val="21"/>
                <w:szCs w:val="21"/>
                <w:lang w:eastAsia="zh-CN"/>
              </w:rPr>
            </w:pPr>
            <w:r>
              <w:rPr>
                <w:rFonts w:ascii="宋体" w:hAnsi="宋体" w:eastAsia="宋体" w:cs="宋体"/>
                <w:sz w:val="24"/>
                <w:szCs w:val="24"/>
              </w:rPr>
              <w:t>●</w:t>
            </w:r>
            <w:r>
              <w:rPr>
                <w:rFonts w:hint="eastAsia" w:ascii="宋体" w:hAnsi="宋体" w:eastAsia="宋体" w:cs="宋体"/>
                <w:color w:val="000000"/>
                <w:kern w:val="2"/>
                <w:sz w:val="21"/>
                <w:szCs w:val="21"/>
                <w:lang w:eastAsia="zh-CN"/>
              </w:rPr>
              <w:t>3）互联网环境下使用时提供PDF格式转换功能，</w:t>
            </w:r>
            <w:r>
              <w:rPr>
                <w:rFonts w:hint="eastAsia" w:ascii="宋体" w:hAnsi="宋体" w:eastAsia="宋体" w:cs="宋体"/>
                <w:color w:val="000000"/>
                <w:kern w:val="2"/>
                <w:sz w:val="21"/>
                <w:szCs w:val="21"/>
                <w:lang w:val="en-US" w:eastAsia="zh-CN"/>
              </w:rPr>
              <w:t>包括但不限于</w:t>
            </w:r>
            <w:r>
              <w:rPr>
                <w:rFonts w:hint="eastAsia" w:ascii="宋体" w:hAnsi="宋体" w:eastAsia="宋体" w:cs="宋体"/>
                <w:color w:val="000000"/>
                <w:kern w:val="2"/>
                <w:sz w:val="21"/>
                <w:szCs w:val="21"/>
                <w:lang w:eastAsia="zh-CN"/>
              </w:rPr>
              <w:t>PDF转Word、PDF转Excel、PDF转PPT、PDF转图片、逐页输出图片、输出长图功能。提供存储空间，并提供文字、表格、演示、思维导图、流程图模板库。</w:t>
            </w:r>
          </w:p>
          <w:p w14:paraId="638C017B">
            <w:pPr>
              <w:pStyle w:val="9"/>
              <w:jc w:val="both"/>
              <w:outlineLvl w:val="0"/>
              <w:rPr>
                <w:rFonts w:hint="eastAsia" w:ascii="宋体" w:hAnsi="宋体" w:eastAsia="宋体" w:cs="宋体"/>
                <w:color w:val="000000"/>
                <w:kern w:val="2"/>
                <w:sz w:val="21"/>
                <w:szCs w:val="21"/>
                <w:lang w:eastAsia="zh"/>
              </w:rPr>
            </w:pPr>
            <w:r>
              <w:rPr>
                <w:rFonts w:ascii="宋体" w:hAnsi="宋体" w:eastAsia="宋体" w:cs="宋体"/>
                <w:sz w:val="24"/>
                <w:szCs w:val="24"/>
              </w:rPr>
              <w:t>●</w:t>
            </w:r>
            <w:r>
              <w:rPr>
                <w:rFonts w:hint="eastAsia" w:ascii="宋体" w:hAnsi="宋体" w:eastAsia="宋体" w:cs="宋体"/>
                <w:color w:val="000000"/>
                <w:kern w:val="2"/>
                <w:sz w:val="21"/>
                <w:szCs w:val="21"/>
                <w:lang w:eastAsia="zh"/>
              </w:rPr>
              <w:t>4</w:t>
            </w:r>
            <w:r>
              <w:rPr>
                <w:rFonts w:hint="eastAsia" w:ascii="宋体" w:hAnsi="宋体" w:eastAsia="宋体" w:cs="宋体"/>
                <w:color w:val="000000"/>
                <w:kern w:val="2"/>
                <w:sz w:val="21"/>
                <w:szCs w:val="21"/>
                <w:lang w:eastAsia="zh-CN"/>
              </w:rPr>
              <w:t>）互联网环境下使用时</w:t>
            </w:r>
            <w:r>
              <w:rPr>
                <w:rFonts w:hint="eastAsia" w:ascii="宋体" w:hAnsi="宋体" w:eastAsia="宋体" w:cs="宋体"/>
                <w:color w:val="000000"/>
                <w:kern w:val="2"/>
                <w:sz w:val="21"/>
                <w:szCs w:val="21"/>
                <w:lang w:eastAsia="zh"/>
              </w:rPr>
              <w:t>提供办公消息协作应用，如在线文档内@其他团队成员,可发送消息提醒。被通知人可通过消息窗口打开文档链接，并快速定位至@位置。支持划词评论，添加或有其他用户回复评论时，均会通过消息窗口提示评论。点击提示可打开在线文档并快速定位到评论所在位置。支持在消息对话窗口中</w:t>
            </w:r>
            <w:r>
              <w:rPr>
                <w:rFonts w:hint="eastAsia" w:ascii="宋体" w:hAnsi="宋体" w:eastAsia="宋体" w:cs="宋体"/>
                <w:color w:val="000000"/>
                <w:kern w:val="2"/>
                <w:sz w:val="21"/>
                <w:szCs w:val="21"/>
                <w:lang w:eastAsia="zh-CN"/>
              </w:rPr>
              <w:t>查看消息的已读未读状态、消息撤回与加急，提高消息的触达效率</w:t>
            </w:r>
            <w:r>
              <w:rPr>
                <w:rFonts w:hint="eastAsia" w:ascii="宋体" w:hAnsi="宋体" w:eastAsia="宋体" w:cs="宋体"/>
                <w:color w:val="000000"/>
                <w:kern w:val="2"/>
                <w:sz w:val="21"/>
                <w:szCs w:val="21"/>
                <w:lang w:eastAsia="zh"/>
              </w:rPr>
              <w:t>。支持员工离职自动退出所有群聊，保证企业数据安全。</w:t>
            </w:r>
            <w:r>
              <w:rPr>
                <w:rFonts w:hint="eastAsia" w:ascii="宋体" w:hAnsi="宋体" w:eastAsia="宋体" w:cs="宋体"/>
                <w:color w:val="000000"/>
                <w:kern w:val="2"/>
                <w:sz w:val="21"/>
                <w:szCs w:val="21"/>
                <w:lang w:eastAsia="zh-CN"/>
              </w:rPr>
              <w:t>支持配置智能机器人，进行消息群发、自动回复等场景应用</w:t>
            </w:r>
            <w:r>
              <w:rPr>
                <w:rFonts w:hint="eastAsia" w:ascii="宋体" w:hAnsi="宋体" w:eastAsia="宋体" w:cs="宋体"/>
                <w:color w:val="000000"/>
                <w:kern w:val="2"/>
                <w:sz w:val="21"/>
                <w:szCs w:val="21"/>
                <w:lang w:eastAsia="zh"/>
              </w:rPr>
              <w:t>。</w:t>
            </w:r>
            <w:r>
              <w:rPr>
                <w:rFonts w:hint="eastAsia" w:ascii="宋体" w:hAnsi="宋体" w:eastAsia="宋体" w:cs="宋体"/>
                <w:color w:val="000000"/>
                <w:kern w:val="2"/>
                <w:sz w:val="21"/>
                <w:szCs w:val="21"/>
                <w:lang w:eastAsia="zh-CN"/>
              </w:rPr>
              <w:t>支持查看同事的日程忙闲状态和发起日程邀约，同时能将聊天会话添加到日程</w:t>
            </w:r>
            <w:r>
              <w:rPr>
                <w:rFonts w:hint="eastAsia" w:ascii="宋体" w:hAnsi="宋体" w:eastAsia="宋体" w:cs="宋体"/>
                <w:color w:val="000000"/>
                <w:kern w:val="2"/>
                <w:sz w:val="21"/>
                <w:szCs w:val="21"/>
                <w:lang w:eastAsia="zh"/>
              </w:rPr>
              <w:t>。</w:t>
            </w:r>
          </w:p>
          <w:p w14:paraId="3CE64F02">
            <w:pPr>
              <w:pStyle w:val="9"/>
              <w:jc w:val="both"/>
              <w:outlineLvl w:val="0"/>
              <w:rPr>
                <w:rFonts w:hint="eastAsia" w:ascii="宋体" w:hAnsi="宋体" w:eastAsia="宋体" w:cs="宋体"/>
                <w:color w:val="000000"/>
                <w:kern w:val="2"/>
                <w:sz w:val="21"/>
                <w:szCs w:val="21"/>
                <w:lang w:eastAsia="zh"/>
              </w:rPr>
            </w:pPr>
            <w:r>
              <w:rPr>
                <w:rFonts w:ascii="宋体" w:hAnsi="宋体" w:eastAsia="宋体" w:cs="宋体"/>
                <w:sz w:val="24"/>
                <w:szCs w:val="24"/>
              </w:rPr>
              <w:t>●</w:t>
            </w:r>
            <w:r>
              <w:rPr>
                <w:rFonts w:hint="eastAsia" w:ascii="宋体" w:hAnsi="宋体" w:eastAsia="宋体" w:cs="宋体"/>
                <w:color w:val="000000"/>
                <w:kern w:val="2"/>
                <w:sz w:val="21"/>
                <w:szCs w:val="21"/>
                <w:lang w:eastAsia="zh"/>
              </w:rPr>
              <w:t>5</w:t>
            </w:r>
            <w:r>
              <w:rPr>
                <w:rFonts w:hint="eastAsia" w:ascii="宋体" w:hAnsi="宋体" w:eastAsia="宋体" w:cs="宋体"/>
                <w:color w:val="000000"/>
                <w:kern w:val="2"/>
                <w:sz w:val="21"/>
                <w:szCs w:val="21"/>
                <w:lang w:eastAsia="zh-CN"/>
              </w:rPr>
              <w:t>）互联网环境下使用时</w:t>
            </w:r>
            <w:r>
              <w:rPr>
                <w:rFonts w:hint="eastAsia" w:ascii="宋体" w:hAnsi="宋体" w:eastAsia="宋体" w:cs="宋体"/>
                <w:color w:val="000000"/>
                <w:kern w:val="2"/>
                <w:sz w:val="21"/>
                <w:szCs w:val="21"/>
                <w:lang w:eastAsia="zh"/>
              </w:rPr>
              <w:t>提供数据收集工具，可快速收集信息及汇总数据。支持手机电脑多端使用，用于企业信息收集汇总、问卷、投票等场景。支持通过自定义的字段和配置，发送给员工个人填写，避免一张表格多人查阅，保护敏感隐私信息。可快捷收集到的员工信息直接汇总至表格并自动生成报表，支持对结果进行统计分析，可视化展示分析结果。协作收集的数据自动汇总存储，便于后续筛选复用和导出。</w:t>
            </w:r>
          </w:p>
          <w:p w14:paraId="1A28A1BA">
            <w:pPr>
              <w:pStyle w:val="9"/>
              <w:jc w:val="both"/>
              <w:outlineLvl w:val="0"/>
              <w:rPr>
                <w:rFonts w:hint="eastAsia" w:ascii="宋体" w:hAnsi="宋体" w:eastAsia="宋体" w:cs="宋体"/>
                <w:color w:val="000000"/>
                <w:kern w:val="2"/>
                <w:sz w:val="21"/>
                <w:szCs w:val="21"/>
                <w:lang w:eastAsia="zh"/>
              </w:rPr>
            </w:pPr>
            <w:r>
              <w:rPr>
                <w:rFonts w:ascii="宋体" w:hAnsi="宋体" w:eastAsia="宋体" w:cs="宋体"/>
                <w:sz w:val="24"/>
                <w:szCs w:val="24"/>
              </w:rPr>
              <w:t>●</w:t>
            </w:r>
            <w:r>
              <w:rPr>
                <w:rFonts w:hint="eastAsia" w:ascii="宋体" w:hAnsi="宋体" w:eastAsia="宋体" w:cs="宋体"/>
                <w:color w:val="000000"/>
                <w:kern w:val="2"/>
                <w:sz w:val="21"/>
                <w:szCs w:val="21"/>
                <w:lang w:eastAsia="zh"/>
              </w:rPr>
              <w:t>6</w:t>
            </w:r>
            <w:r>
              <w:rPr>
                <w:rFonts w:hint="eastAsia" w:ascii="宋体" w:hAnsi="宋体" w:eastAsia="宋体" w:cs="宋体"/>
                <w:color w:val="000000"/>
                <w:kern w:val="2"/>
                <w:sz w:val="21"/>
                <w:szCs w:val="21"/>
              </w:rPr>
              <w:t>）互联网环境下</w:t>
            </w:r>
            <w:r>
              <w:rPr>
                <w:rFonts w:hint="eastAsia" w:ascii="宋体" w:hAnsi="宋体" w:eastAsia="宋体" w:cs="宋体"/>
                <w:color w:val="000000"/>
                <w:kern w:val="2"/>
                <w:sz w:val="21"/>
                <w:szCs w:val="21"/>
                <w:lang w:eastAsia="zh-CN"/>
              </w:rPr>
              <w:t>使用时</w:t>
            </w:r>
            <w:r>
              <w:rPr>
                <w:rFonts w:hint="eastAsia" w:ascii="宋体" w:hAnsi="宋体" w:eastAsia="宋体" w:cs="宋体"/>
                <w:color w:val="000000"/>
                <w:kern w:val="2"/>
                <w:sz w:val="21"/>
                <w:szCs w:val="21"/>
                <w:lang w:eastAsia="zh"/>
              </w:rPr>
              <w:t>提供后台管理功能，支持统一管理企业内所有团队，</w:t>
            </w:r>
            <w:r>
              <w:rPr>
                <w:rFonts w:hint="eastAsia" w:ascii="宋体" w:hAnsi="宋体" w:eastAsia="宋体" w:cs="宋体"/>
                <w:color w:val="000000"/>
                <w:kern w:val="2"/>
                <w:sz w:val="21"/>
                <w:szCs w:val="21"/>
                <w:lang w:val="en-US" w:eastAsia="zh-CN"/>
              </w:rPr>
              <w:t>包括但不限于</w:t>
            </w:r>
            <w:r>
              <w:rPr>
                <w:rFonts w:hint="eastAsia" w:ascii="宋体" w:hAnsi="宋体" w:eastAsia="宋体" w:cs="宋体"/>
                <w:color w:val="000000"/>
                <w:kern w:val="2"/>
                <w:sz w:val="21"/>
                <w:szCs w:val="21"/>
                <w:lang w:eastAsia="zh"/>
              </w:rPr>
              <w:t>创建团队、设置团队拥有者、恢复解散团队。支持灵活给部门进行空间分配，实现对企业空间的合理使用。支持企业二级回收站，防止重要文件误删。</w:t>
            </w:r>
          </w:p>
          <w:p w14:paraId="1F0056A4">
            <w:pPr>
              <w:pStyle w:val="9"/>
              <w:numPr>
                <w:ilvl w:val="0"/>
                <w:numId w:val="0"/>
              </w:numPr>
              <w:ind w:leftChars="0"/>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9.</w:t>
            </w:r>
            <w:r>
              <w:rPr>
                <w:rFonts w:hint="eastAsia" w:ascii="宋体" w:hAnsi="宋体" w:eastAsia="宋体" w:cs="宋体"/>
                <w:color w:val="000000"/>
                <w:kern w:val="2"/>
                <w:sz w:val="21"/>
                <w:szCs w:val="21"/>
                <w:lang w:eastAsia="zh-CN"/>
              </w:rPr>
              <w:t>提供智能问答，支持解析全文，快速回答用户问题。</w:t>
            </w:r>
          </w:p>
          <w:p w14:paraId="4A20A95D">
            <w:pPr>
              <w:pStyle w:val="9"/>
              <w:numPr>
                <w:ilvl w:val="0"/>
                <w:numId w:val="0"/>
              </w:numPr>
              <w:ind w:leftChars="0"/>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10.</w:t>
            </w:r>
            <w:r>
              <w:rPr>
                <w:rFonts w:hint="eastAsia" w:ascii="宋体" w:hAnsi="宋体" w:eastAsia="宋体" w:cs="宋体"/>
                <w:color w:val="000000"/>
                <w:kern w:val="2"/>
                <w:sz w:val="21"/>
                <w:szCs w:val="21"/>
                <w:lang w:eastAsia="zh-CN"/>
              </w:rPr>
              <w:t>支持智能搜索，运用AI语义搜索技术，精准定位文档中符合搜索语义的内容，提升搜索精准度。</w:t>
            </w:r>
          </w:p>
          <w:p w14:paraId="1EB19691">
            <w:pPr>
              <w:pStyle w:val="9"/>
              <w:numPr>
                <w:ilvl w:val="0"/>
                <w:numId w:val="0"/>
              </w:numPr>
              <w:ind w:leftChars="0"/>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11.</w:t>
            </w:r>
            <w:r>
              <w:rPr>
                <w:rFonts w:hint="eastAsia" w:ascii="宋体" w:hAnsi="宋体" w:eastAsia="宋体" w:cs="宋体"/>
                <w:color w:val="000000"/>
                <w:kern w:val="2"/>
                <w:sz w:val="21"/>
                <w:szCs w:val="21"/>
                <w:lang w:eastAsia="zh-CN"/>
              </w:rPr>
              <w:t>支持AI邮件总结，读信时可以使用AI对单封或多封邮件进行内容总结，提升读信效率。</w:t>
            </w:r>
          </w:p>
          <w:p w14:paraId="7AB7FE59">
            <w:pPr>
              <w:pStyle w:val="9"/>
              <w:numPr>
                <w:ilvl w:val="0"/>
                <w:numId w:val="0"/>
              </w:numPr>
              <w:ind w:leftChars="0"/>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12.</w:t>
            </w:r>
            <w:r>
              <w:rPr>
                <w:rFonts w:hint="eastAsia" w:ascii="宋体" w:hAnsi="宋体" w:eastAsia="宋体" w:cs="宋体"/>
                <w:color w:val="000000"/>
                <w:kern w:val="2"/>
                <w:sz w:val="21"/>
                <w:szCs w:val="21"/>
                <w:lang w:eastAsia="zh-CN"/>
              </w:rPr>
              <w:t>支持AI邮件辅写，写信时可以使用AI辅助修改邮件，提升写信质量。</w:t>
            </w:r>
          </w:p>
          <w:p w14:paraId="08EF5DFD">
            <w:pPr>
              <w:pStyle w:val="9"/>
              <w:numPr>
                <w:ilvl w:val="0"/>
                <w:numId w:val="0"/>
              </w:numPr>
              <w:ind w:leftChars="0"/>
              <w:jc w:val="both"/>
              <w:outlineLvl w:val="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13.</w:t>
            </w:r>
            <w:r>
              <w:rPr>
                <w:rFonts w:hint="eastAsia" w:ascii="宋体" w:hAnsi="宋体" w:eastAsia="宋体" w:cs="宋体"/>
                <w:color w:val="auto"/>
                <w:kern w:val="2"/>
                <w:sz w:val="21"/>
                <w:szCs w:val="21"/>
                <w:highlight w:val="none"/>
                <w:lang w:eastAsia="zh-CN"/>
              </w:rPr>
              <w:t>具备升级成AI内容生成、智能校对、AI文档问答、AI总结全文、AI表格公式、AI生成 PPT的技术能力。</w:t>
            </w:r>
          </w:p>
          <w:p w14:paraId="1F0500FB">
            <w:pPr>
              <w:pStyle w:val="9"/>
              <w:ind w:right="0" w:rightChars="0"/>
              <w:jc w:val="both"/>
              <w:outlineLvl w:val="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14.支持</w:t>
            </w:r>
            <w:r>
              <w:rPr>
                <w:rFonts w:hint="eastAsia" w:ascii="宋体" w:hAnsi="宋体" w:eastAsia="宋体" w:cs="宋体"/>
                <w:color w:val="000000"/>
                <w:sz w:val="21"/>
                <w:szCs w:val="21"/>
                <w:lang w:eastAsia="zh-CN"/>
              </w:rPr>
              <w:t>医院内网环境下基础办公需求，</w:t>
            </w:r>
            <w:r>
              <w:rPr>
                <w:rFonts w:hint="eastAsia" w:ascii="宋体" w:hAnsi="宋体" w:eastAsia="宋体" w:cs="宋体"/>
                <w:color w:val="000000"/>
                <w:kern w:val="2"/>
                <w:sz w:val="21"/>
                <w:szCs w:val="21"/>
                <w:lang w:val="en-US" w:eastAsia="zh-CN"/>
              </w:rPr>
              <w:t>内网环境下PC端本机部署安装，在授权服务期内，支持向医院内部软件推送平台提供包含激活序列号的软件更新安装包，以支持院内终端的更新。</w:t>
            </w:r>
            <w:r>
              <w:rPr>
                <w:rFonts w:hint="eastAsia" w:ascii="宋体" w:hAnsi="宋体" w:eastAsia="宋体" w:cs="宋体"/>
                <w:color w:val="000000"/>
                <w:sz w:val="21"/>
                <w:szCs w:val="21"/>
                <w:lang w:eastAsia="zh-CN"/>
              </w:rPr>
              <w:t>提供以下</w:t>
            </w:r>
            <w:r>
              <w:rPr>
                <w:rFonts w:hint="eastAsia" w:ascii="宋体" w:hAnsi="宋体" w:eastAsia="宋体" w:cs="宋体"/>
                <w:color w:val="000000"/>
                <w:sz w:val="21"/>
                <w:szCs w:val="21"/>
                <w:lang w:val="en-US" w:eastAsia="zh-CN"/>
              </w:rPr>
              <w:t>功能</w:t>
            </w:r>
            <w:r>
              <w:rPr>
                <w:rFonts w:hint="eastAsia" w:ascii="宋体" w:hAnsi="宋体" w:eastAsia="宋体" w:cs="宋体"/>
                <w:color w:val="000000"/>
                <w:sz w:val="21"/>
                <w:szCs w:val="21"/>
                <w:lang w:eastAsia="zh-CN"/>
              </w:rPr>
              <w:t>：</w:t>
            </w:r>
          </w:p>
          <w:p w14:paraId="64369E84">
            <w:pPr>
              <w:pStyle w:val="9"/>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1）提供文字处理、电子表格、文档演示三大应用；</w:t>
            </w:r>
          </w:p>
          <w:p w14:paraId="213B89D9">
            <w:pPr>
              <w:pStyle w:val="9"/>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2）具备</w:t>
            </w:r>
            <w:r>
              <w:rPr>
                <w:rFonts w:hint="eastAsia" w:ascii="宋体" w:hAnsi="宋体" w:eastAsia="宋体" w:cs="宋体"/>
                <w:color w:val="000000"/>
                <w:kern w:val="2"/>
                <w:sz w:val="21"/>
                <w:szCs w:val="21"/>
                <w:lang w:val="en-US" w:eastAsia="zh-CN"/>
              </w:rPr>
              <w:t>包括但不限于</w:t>
            </w:r>
            <w:r>
              <w:rPr>
                <w:rFonts w:hint="eastAsia" w:ascii="宋体" w:hAnsi="宋体" w:eastAsia="宋体" w:cs="宋体"/>
                <w:color w:val="000000"/>
                <w:kern w:val="2"/>
                <w:sz w:val="21"/>
                <w:szCs w:val="21"/>
                <w:lang w:eastAsia="zh-CN"/>
              </w:rPr>
              <w:t>主界面、文件管理、页面设置、视图管理、编辑管理、插入管理、格式管理、工具、表格管理、对象管理、审阅管理、引用管理、插件管理、打印、另存等基本功能；</w:t>
            </w:r>
          </w:p>
          <w:p w14:paraId="2CF8EFF5">
            <w:pPr>
              <w:pStyle w:val="9"/>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3）文字组件，支持根据用户习惯，设置功能自定义快捷键；</w:t>
            </w:r>
          </w:p>
          <w:p w14:paraId="221A6AB5">
            <w:pPr>
              <w:pStyle w:val="9"/>
              <w:spacing w:line="240" w:lineRule="auto"/>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4）文字、表格、演示均支持“文档拆分合并”功能。实现对</w:t>
            </w:r>
            <w:r>
              <w:rPr>
                <w:rFonts w:hint="eastAsia" w:ascii="宋体" w:hAnsi="宋体" w:eastAsia="宋体" w:cs="宋体"/>
                <w:color w:val="000000"/>
                <w:kern w:val="2"/>
                <w:sz w:val="21"/>
                <w:szCs w:val="21"/>
                <w:lang w:val="en-US" w:eastAsia="zh-CN"/>
              </w:rPr>
              <w:t>包括但不限于WPS</w:t>
            </w:r>
            <w:r>
              <w:rPr>
                <w:rFonts w:hint="eastAsia" w:ascii="宋体" w:hAnsi="宋体" w:eastAsia="宋体" w:cs="宋体"/>
                <w:color w:val="000000"/>
                <w:kern w:val="2"/>
                <w:sz w:val="21"/>
                <w:szCs w:val="21"/>
                <w:lang w:eastAsia="zh-CN"/>
              </w:rPr>
              <w:t>、doc、docx、uot3、ppt、pptx、uop3、xls、xlsx、uos3、pdf格式的文档进行合并和拆分，且可自定义不同合并和拆分方式，包括合并范围、输出名称、输出目录、拆分范围等，帮助用户快速整合文档资料；</w:t>
            </w:r>
          </w:p>
          <w:p w14:paraId="2ABA1DDD">
            <w:pPr>
              <w:pStyle w:val="9"/>
              <w:spacing w:line="240" w:lineRule="auto"/>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5）文字、表格、演示支持打开uof3.0格式文档；</w:t>
            </w:r>
          </w:p>
          <w:p w14:paraId="705B8B85">
            <w:pPr>
              <w:pStyle w:val="9"/>
              <w:spacing w:line="240" w:lineRule="auto"/>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6）支持智能识别目录。自动识别正文的段落结构，生成对应目录，节省手动设置标题格式时间；</w:t>
            </w:r>
          </w:p>
          <w:p w14:paraId="191F0A1C">
            <w:pPr>
              <w:pStyle w:val="9"/>
              <w:spacing w:line="240" w:lineRule="auto"/>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7）支持在导航窗格中进行查找和替换，支持一键全选正文的查找结果；</w:t>
            </w:r>
          </w:p>
          <w:p w14:paraId="24C7A4FC">
            <w:pPr>
              <w:pStyle w:val="9"/>
              <w:spacing w:line="240" w:lineRule="auto"/>
              <w:jc w:val="both"/>
              <w:outlineLvl w:val="0"/>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8）表格组件，支持“单元格图片”，把图片嵌入单元格；随单元格自动缩放、排序、筛选，以及支持导出为带图片的标准Excel格式。</w:t>
            </w:r>
          </w:p>
          <w:p w14:paraId="4E532008">
            <w:pPr>
              <w:pStyle w:val="9"/>
              <w:spacing w:line="240" w:lineRule="auto"/>
              <w:jc w:val="both"/>
              <w:outlineLvl w:val="0"/>
              <w:rPr>
                <w:rFonts w:hint="default"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9）支持数据透视图。提供可视化图形方式汇总数据的功能，比数据透视表更形</w:t>
            </w:r>
            <w:r>
              <w:rPr>
                <w:rFonts w:ascii="宋体" w:hAnsi="宋体" w:eastAsia="宋体" w:cs="宋体"/>
                <w:color w:val="000000"/>
                <w:kern w:val="2"/>
                <w:sz w:val="21"/>
                <w:szCs w:val="21"/>
                <w:lang w:eastAsia="zh-CN"/>
              </w:rPr>
              <w:t>象生动直观；</w:t>
            </w:r>
          </w:p>
          <w:p w14:paraId="5ACBC039">
            <w:pPr>
              <w:spacing w:line="240" w:lineRule="auto"/>
              <w:jc w:val="both"/>
              <w:rPr>
                <w:rFonts w:hint="eastAsia" w:asciiTheme="minorEastAsia" w:hAnsiTheme="minorEastAsia"/>
                <w:b/>
                <w:bCs w:val="0"/>
                <w:sz w:val="24"/>
                <w:szCs w:val="24"/>
              </w:rPr>
            </w:pPr>
            <w:r>
              <w:rPr>
                <w:rFonts w:ascii="宋体" w:hAnsi="宋体" w:eastAsia="宋体" w:cs="宋体"/>
                <w:color w:val="000000"/>
                <w:kern w:val="2"/>
                <w:sz w:val="21"/>
                <w:szCs w:val="21"/>
                <w:lang w:eastAsia="zh-CN"/>
              </w:rPr>
              <w:t>10）演示组件，支持将幻灯片背景另存为图片，方便用户再次使用。</w:t>
            </w:r>
          </w:p>
        </w:tc>
        <w:tc>
          <w:tcPr>
            <w:tcW w:w="862" w:type="dxa"/>
          </w:tcPr>
          <w:p w14:paraId="4320C938">
            <w:pPr>
              <w:spacing w:line="480" w:lineRule="auto"/>
              <w:jc w:val="center"/>
              <w:rPr>
                <w:rFonts w:hint="eastAsia" w:asciiTheme="minorEastAsia" w:hAnsiTheme="minorEastAsia" w:eastAsiaTheme="minorEastAsia"/>
                <w:b/>
                <w:bCs w:val="0"/>
                <w:sz w:val="24"/>
                <w:szCs w:val="24"/>
                <w:lang w:val="en-US" w:eastAsia="zh-CN"/>
              </w:rPr>
            </w:pPr>
            <w:r>
              <w:rPr>
                <w:rFonts w:hint="eastAsia" w:asciiTheme="minorEastAsia" w:hAnsiTheme="minorEastAsia"/>
                <w:b/>
                <w:bCs w:val="0"/>
                <w:sz w:val="24"/>
                <w:szCs w:val="24"/>
                <w:lang w:val="en-US" w:eastAsia="zh-CN"/>
              </w:rPr>
              <w:t>1</w:t>
            </w:r>
          </w:p>
        </w:tc>
        <w:tc>
          <w:tcPr>
            <w:tcW w:w="918" w:type="dxa"/>
          </w:tcPr>
          <w:p w14:paraId="0E56A441">
            <w:pPr>
              <w:spacing w:line="480" w:lineRule="auto"/>
              <w:jc w:val="center"/>
              <w:rPr>
                <w:rFonts w:hint="default"/>
                <w:b/>
                <w:bCs w:val="0"/>
                <w:sz w:val="24"/>
                <w:szCs w:val="24"/>
                <w:vertAlign w:val="baseline"/>
                <w:lang w:val="en-US" w:eastAsia="zh-CN"/>
              </w:rPr>
            </w:pPr>
            <w:bookmarkStart w:id="0" w:name="_GoBack"/>
            <w:bookmarkEnd w:id="0"/>
            <w:r>
              <w:rPr>
                <w:rFonts w:hint="eastAsia"/>
                <w:b/>
                <w:bCs w:val="0"/>
                <w:sz w:val="24"/>
                <w:szCs w:val="24"/>
                <w:vertAlign w:val="baseline"/>
                <w:lang w:val="en-US" w:eastAsia="zh-CN"/>
              </w:rPr>
              <w:t>套</w:t>
            </w:r>
          </w:p>
        </w:tc>
      </w:tr>
    </w:tbl>
    <w:p w14:paraId="4901CD54">
      <w:pPr>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7E1"/>
    <w:rsid w:val="00067DCD"/>
    <w:rsid w:val="0007497C"/>
    <w:rsid w:val="00135EA5"/>
    <w:rsid w:val="00183710"/>
    <w:rsid w:val="003A370E"/>
    <w:rsid w:val="003B1113"/>
    <w:rsid w:val="00447ADB"/>
    <w:rsid w:val="005844AF"/>
    <w:rsid w:val="007244B0"/>
    <w:rsid w:val="007E6721"/>
    <w:rsid w:val="008A3D8E"/>
    <w:rsid w:val="009A4578"/>
    <w:rsid w:val="00A04B6C"/>
    <w:rsid w:val="00AA353B"/>
    <w:rsid w:val="00BD57E1"/>
    <w:rsid w:val="00D171A8"/>
    <w:rsid w:val="00D41E9D"/>
    <w:rsid w:val="00DD4A8C"/>
    <w:rsid w:val="00E86917"/>
    <w:rsid w:val="032853BC"/>
    <w:rsid w:val="11BA2A95"/>
    <w:rsid w:val="1AC15A1C"/>
    <w:rsid w:val="1B2273F3"/>
    <w:rsid w:val="1C445EB4"/>
    <w:rsid w:val="1D457D3C"/>
    <w:rsid w:val="1E561C6C"/>
    <w:rsid w:val="20F274CC"/>
    <w:rsid w:val="26A204D8"/>
    <w:rsid w:val="2DA6270E"/>
    <w:rsid w:val="2DB94CBF"/>
    <w:rsid w:val="35CF3AEA"/>
    <w:rsid w:val="380812B6"/>
    <w:rsid w:val="403D352D"/>
    <w:rsid w:val="434C281A"/>
    <w:rsid w:val="443133A9"/>
    <w:rsid w:val="489C577B"/>
    <w:rsid w:val="498C409C"/>
    <w:rsid w:val="5F5B2BB3"/>
    <w:rsid w:val="691F7F88"/>
    <w:rsid w:val="69595134"/>
    <w:rsid w:val="70C46D11"/>
    <w:rsid w:val="74B003FB"/>
    <w:rsid w:val="76736A1E"/>
    <w:rsid w:val="79A74F98"/>
    <w:rsid w:val="7B2E47D0"/>
    <w:rsid w:val="7BB03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toc 1"/>
    <w:basedOn w:val="1"/>
    <w:next w:val="1"/>
    <w:unhideWhenUsed/>
    <w:qFormat/>
    <w:uiPriority w:val="39"/>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3038</Words>
  <Characters>3201</Characters>
  <Lines>186</Lines>
  <Paragraphs>52</Paragraphs>
  <TotalTime>0</TotalTime>
  <ScaleCrop>false</ScaleCrop>
  <LinksUpToDate>false</LinksUpToDate>
  <CharactersWithSpaces>3205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2025-04-03T01:29:00Z</dcterms:created>
  <dc:creator>wzq</dc:creator>
  <cp:lastModifiedBy>半冬稍暖。</cp:lastModifiedBy>
  <dcterms:modified xsi:type="dcterms:W3CDTF">2025-09-30T01:43:25Z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8FAD2D4320BA4771A2C98E7EEF12C145_13</vt:lpwstr>
  </property>
  <property fmtid="{D5CDD505-2E9C-101B-9397-08002B2CF9AE}" pid="4" name="KSOTemplateDocerSaveRecord">
    <vt:lpwstr>eyJoZGlkIjoiNjNiODg1OThiNDQ3MmQ0NDRhMzY3MzM1Y2NjOGEwMDYiLCJ1c2VySWQiOiI1NjA2OTYyOTUifQ==</vt:lpwstr>
  </property>
</Properties>
</file>