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887"/>
        <w:gridCol w:w="10763"/>
        <w:gridCol w:w="862"/>
        <w:gridCol w:w="918"/>
      </w:tblGrid>
      <w:tr w14:paraId="4344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407DE84D">
            <w:pPr>
              <w:jc w:val="center"/>
              <w:rPr>
                <w:rFonts w:hint="eastAsia" w:ascii="宋体" w:hAnsi="宋体" w:eastAsia="宋体" w:cs="宋体"/>
                <w:b/>
                <w:bCs/>
                <w:i w:val="0"/>
                <w:iCs w:val="0"/>
                <w:caps w:val="0"/>
                <w:color w:val="000000"/>
                <w:spacing w:val="0"/>
                <w:sz w:val="30"/>
                <w:szCs w:val="30"/>
              </w:rPr>
            </w:pPr>
            <w:r>
              <w:rPr>
                <w:rFonts w:hint="eastAsia" w:ascii="宋体" w:hAnsi="宋体" w:eastAsia="宋体" w:cs="宋体"/>
                <w:b/>
                <w:bCs/>
                <w:i w:val="0"/>
                <w:iCs w:val="0"/>
                <w:caps w:val="0"/>
                <w:color w:val="000000"/>
                <w:spacing w:val="0"/>
                <w:sz w:val="30"/>
                <w:szCs w:val="30"/>
              </w:rPr>
              <w:t>广西中医药大学第一附属医院</w:t>
            </w:r>
          </w:p>
          <w:p w14:paraId="6BA83D9F">
            <w:pPr>
              <w:spacing w:line="480" w:lineRule="auto"/>
              <w:jc w:val="center"/>
              <w:rPr>
                <w:vertAlign w:val="baseline"/>
              </w:rPr>
            </w:pPr>
            <w:r>
              <w:rPr>
                <w:rFonts w:hint="eastAsia" w:ascii="宋体" w:hAnsi="宋体" w:eastAsia="宋体" w:cs="宋体"/>
                <w:b/>
                <w:bCs/>
                <w:i w:val="0"/>
                <w:iCs w:val="0"/>
                <w:caps w:val="0"/>
                <w:color w:val="000000"/>
                <w:spacing w:val="0"/>
                <w:sz w:val="30"/>
                <w:szCs w:val="30"/>
              </w:rPr>
              <w:t>采购需求</w:t>
            </w:r>
          </w:p>
        </w:tc>
      </w:tr>
      <w:tr w14:paraId="03CD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174" w:type="dxa"/>
            <w:gridSpan w:val="5"/>
          </w:tcPr>
          <w:p w14:paraId="56AD569B">
            <w:pPr>
              <w:spacing w:line="480" w:lineRule="auto"/>
              <w:jc w:val="left"/>
              <w:rPr>
                <w:rFonts w:hint="default" w:eastAsia="宋体"/>
                <w:vertAlign w:val="baseline"/>
                <w:lang w:val="en-US" w:eastAsia="zh-CN"/>
              </w:rPr>
            </w:pPr>
            <w:r>
              <w:rPr>
                <w:rFonts w:hint="eastAsia" w:ascii="宋体" w:hAnsi="宋体" w:eastAsia="宋体" w:cs="宋体"/>
                <w:b/>
                <w:bCs/>
                <w:i w:val="0"/>
                <w:iCs w:val="0"/>
                <w:caps w:val="0"/>
                <w:color w:val="000000"/>
                <w:spacing w:val="0"/>
                <w:sz w:val="30"/>
                <w:szCs w:val="30"/>
              </w:rPr>
              <w:t>一、项目名称：</w:t>
            </w:r>
            <w:bookmarkStart w:id="0" w:name="OLE_LINK1"/>
            <w:r>
              <w:rPr>
                <w:rFonts w:hint="eastAsia" w:ascii="宋体" w:hAnsi="宋体" w:eastAsia="宋体" w:cs="宋体"/>
                <w:b/>
                <w:bCs/>
                <w:i w:val="0"/>
                <w:iCs w:val="0"/>
                <w:caps w:val="0"/>
                <w:color w:val="000000"/>
                <w:spacing w:val="0"/>
                <w:sz w:val="30"/>
                <w:szCs w:val="30"/>
              </w:rPr>
              <w:t>中医PACS平台项目</w:t>
            </w:r>
            <w:bookmarkEnd w:id="0"/>
          </w:p>
        </w:tc>
      </w:tr>
      <w:tr w14:paraId="3672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2D188779">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二、</w:t>
            </w:r>
            <w:r>
              <w:rPr>
                <w:rFonts w:hint="eastAsia" w:ascii="宋体" w:hAnsi="宋体" w:eastAsia="宋体" w:cs="宋体"/>
                <w:b/>
                <w:bCs/>
                <w:i w:val="0"/>
                <w:iCs w:val="0"/>
                <w:caps w:val="0"/>
                <w:color w:val="000000"/>
                <w:spacing w:val="0"/>
                <w:sz w:val="30"/>
                <w:szCs w:val="30"/>
              </w:rPr>
              <w:t>总体要求</w:t>
            </w:r>
          </w:p>
        </w:tc>
      </w:tr>
      <w:tr w14:paraId="0458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17154198">
            <w:pPr>
              <w:numPr>
                <w:ilvl w:val="0"/>
                <w:numId w:val="1"/>
              </w:numPr>
              <w:spacing w:line="240" w:lineRule="auto"/>
              <w:jc w:val="left"/>
              <w:rPr>
                <w:rFonts w:hint="eastAsia" w:ascii="宋体" w:hAnsi="宋体" w:eastAsia="宋体" w:cs="宋体"/>
                <w:b w:val="0"/>
                <w:bCs w:val="0"/>
                <w:i w:val="0"/>
                <w:iCs w:val="0"/>
                <w:caps w:val="0"/>
                <w:color w:val="000000"/>
                <w:spacing w:val="0"/>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本项目旨在建设一套先进的医院中医PACS平台。该平台需具备强大的设备接入能力，支持舌诊仪、红外热像检测仪等中医特色设备的影像数据采集与管理；能够整合存储第三方中医影像及报告资料，并实现关键信息的结构化提取；具备作为区域中医诊断中心的能力，接收并处理基层医疗卫生机构上传的影像数据；集成智能化辅助诊断功能，提升诊疗效率与准确性；最终实现中医影像数据的全面整合、高效利用与价值挖掘，支撑医院业务发展和未来区域化中医诊疗服务。</w:t>
            </w:r>
          </w:p>
          <w:p w14:paraId="15B796EE">
            <w:pPr>
              <w:numPr>
                <w:numId w:val="0"/>
              </w:numPr>
              <w:spacing w:line="240" w:lineRule="auto"/>
              <w:jc w:val="left"/>
              <w:rPr>
                <w:rFonts w:hint="default" w:ascii="宋体" w:hAnsi="宋体" w:eastAsia="宋体" w:cs="宋体"/>
                <w:b/>
                <w:bCs/>
                <w:i w:val="0"/>
                <w:iCs w:val="0"/>
                <w:caps w:val="0"/>
                <w:color w:val="000000"/>
                <w:spacing w:val="0"/>
                <w:sz w:val="30"/>
                <w:szCs w:val="30"/>
                <w:lang w:val="en-US" w:eastAsia="zh-CN"/>
              </w:rPr>
            </w:pPr>
            <w:r>
              <w:rPr>
                <w:rFonts w:hint="eastAsia" w:ascii="宋体" w:hAnsi="宋体" w:eastAsia="宋体" w:cs="宋体"/>
                <w:b w:val="0"/>
                <w:bCs w:val="0"/>
                <w:i w:val="0"/>
                <w:iCs w:val="0"/>
                <w:caps w:val="0"/>
                <w:color w:val="000000"/>
                <w:spacing w:val="0"/>
                <w:sz w:val="24"/>
                <w:szCs w:val="24"/>
                <w:lang w:val="en-US" w:eastAsia="zh-CN"/>
              </w:rPr>
              <w:t xml:space="preserve">2.付款方式：合同签订后15个工作日内，采购人支付合同金额30%，成交供应商完成所有服务及所有货物交货安装调试完毕并验收合格后3个月内，采购人支付合同金额70%。采购人在所有支付款项之前，均应收到供应商提供的合法有效的发票，供应商未开具合法有效的发票的，采购人有权不支付合同款。     </w:t>
            </w:r>
          </w:p>
        </w:tc>
      </w:tr>
      <w:tr w14:paraId="27D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tcPr>
          <w:p w14:paraId="0EB3EAB0">
            <w:pPr>
              <w:spacing w:line="480" w:lineRule="auto"/>
              <w:jc w:val="left"/>
              <w:rPr>
                <w:vertAlign w:val="baseline"/>
              </w:rPr>
            </w:pPr>
            <w:r>
              <w:rPr>
                <w:rFonts w:hint="eastAsia" w:ascii="宋体" w:hAnsi="宋体" w:eastAsia="宋体" w:cs="宋体"/>
                <w:b/>
                <w:bCs/>
                <w:i w:val="0"/>
                <w:iCs w:val="0"/>
                <w:caps w:val="0"/>
                <w:color w:val="000000"/>
                <w:spacing w:val="0"/>
                <w:sz w:val="30"/>
                <w:szCs w:val="30"/>
                <w:lang w:val="en-US" w:eastAsia="zh-CN"/>
              </w:rPr>
              <w:t>三、技术参数</w:t>
            </w:r>
          </w:p>
        </w:tc>
      </w:tr>
      <w:tr w14:paraId="25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0A5549E7">
            <w:pPr>
              <w:spacing w:line="480" w:lineRule="auto"/>
              <w:jc w:val="center"/>
              <w:rPr>
                <w:rFonts w:hint="eastAsia" w:eastAsiaTheme="minorEastAsia"/>
                <w:b/>
                <w:bCs w:val="0"/>
                <w:sz w:val="24"/>
                <w:szCs w:val="24"/>
                <w:vertAlign w:val="baseline"/>
                <w:lang w:val="en-US" w:eastAsia="zh-CN"/>
              </w:rPr>
            </w:pPr>
            <w:r>
              <w:rPr>
                <w:rFonts w:hint="eastAsia" w:asciiTheme="minorEastAsia" w:hAnsiTheme="minorEastAsia"/>
                <w:b/>
                <w:bCs w:val="0"/>
                <w:sz w:val="24"/>
                <w:szCs w:val="24"/>
              </w:rPr>
              <w:t>项号</w:t>
            </w:r>
          </w:p>
        </w:tc>
        <w:tc>
          <w:tcPr>
            <w:tcW w:w="887" w:type="dxa"/>
          </w:tcPr>
          <w:p w14:paraId="4F4A76C9">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名称</w:t>
            </w:r>
          </w:p>
        </w:tc>
        <w:tc>
          <w:tcPr>
            <w:tcW w:w="10763" w:type="dxa"/>
          </w:tcPr>
          <w:p w14:paraId="15777A4E">
            <w:pPr>
              <w:spacing w:line="480" w:lineRule="auto"/>
              <w:jc w:val="center"/>
              <w:rPr>
                <w:b/>
                <w:bCs w:val="0"/>
                <w:sz w:val="24"/>
                <w:szCs w:val="24"/>
                <w:vertAlign w:val="baseline"/>
              </w:rPr>
            </w:pPr>
            <w:r>
              <w:rPr>
                <w:rFonts w:hint="eastAsia" w:asciiTheme="minorEastAsia" w:hAnsiTheme="minorEastAsia"/>
                <w:b/>
                <w:bCs w:val="0"/>
                <w:sz w:val="24"/>
                <w:szCs w:val="24"/>
              </w:rPr>
              <w:t>参数描述</w:t>
            </w:r>
          </w:p>
        </w:tc>
        <w:tc>
          <w:tcPr>
            <w:tcW w:w="862" w:type="dxa"/>
          </w:tcPr>
          <w:p w14:paraId="3E046874">
            <w:pPr>
              <w:spacing w:line="480" w:lineRule="auto"/>
              <w:jc w:val="center"/>
              <w:rPr>
                <w:b/>
                <w:bCs w:val="0"/>
                <w:sz w:val="24"/>
                <w:szCs w:val="24"/>
                <w:vertAlign w:val="baseline"/>
              </w:rPr>
            </w:pPr>
            <w:r>
              <w:rPr>
                <w:rFonts w:hint="eastAsia" w:asciiTheme="minorEastAsia" w:hAnsiTheme="minorEastAsia"/>
                <w:b/>
                <w:bCs w:val="0"/>
                <w:sz w:val="24"/>
                <w:szCs w:val="24"/>
              </w:rPr>
              <w:t>数量</w:t>
            </w:r>
          </w:p>
        </w:tc>
        <w:tc>
          <w:tcPr>
            <w:tcW w:w="918" w:type="dxa"/>
          </w:tcPr>
          <w:p w14:paraId="0F225E14">
            <w:pPr>
              <w:spacing w:line="480" w:lineRule="auto"/>
              <w:jc w:val="center"/>
              <w:rPr>
                <w:rFonts w:hint="eastAsia" w:eastAsiaTheme="minorEastAsia"/>
                <w:b/>
                <w:bCs w:val="0"/>
                <w:sz w:val="24"/>
                <w:szCs w:val="24"/>
                <w:vertAlign w:val="baseline"/>
                <w:lang w:val="en-US" w:eastAsia="zh-CN"/>
              </w:rPr>
            </w:pPr>
            <w:r>
              <w:rPr>
                <w:rFonts w:hint="eastAsia"/>
                <w:b/>
                <w:bCs w:val="0"/>
                <w:sz w:val="24"/>
                <w:szCs w:val="24"/>
                <w:vertAlign w:val="baseline"/>
                <w:lang w:val="en-US" w:eastAsia="zh-CN"/>
              </w:rPr>
              <w:t>单位</w:t>
            </w:r>
          </w:p>
        </w:tc>
      </w:tr>
      <w:tr w14:paraId="12F1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14:paraId="73783393">
            <w:pPr>
              <w:spacing w:line="480" w:lineRule="auto"/>
              <w:jc w:val="center"/>
              <w:rPr>
                <w:rFonts w:hint="eastAsia" w:eastAsiaTheme="minorEastAsia"/>
                <w:vertAlign w:val="baseline"/>
                <w:lang w:val="en-US" w:eastAsia="zh-CN"/>
              </w:rPr>
            </w:pPr>
            <w:r>
              <w:rPr>
                <w:rFonts w:hint="eastAsia"/>
                <w:vertAlign w:val="baseline"/>
                <w:lang w:val="en-US" w:eastAsia="zh-CN"/>
              </w:rPr>
              <w:t>1</w:t>
            </w:r>
          </w:p>
        </w:tc>
        <w:tc>
          <w:tcPr>
            <w:tcW w:w="887" w:type="dxa"/>
          </w:tcPr>
          <w:p w14:paraId="30608C5D">
            <w:pPr>
              <w:spacing w:line="240" w:lineRule="auto"/>
              <w:jc w:val="center"/>
              <w:rPr>
                <w:vertAlign w:val="baseline"/>
              </w:rPr>
            </w:pPr>
            <w:r>
              <w:rPr>
                <w:rFonts w:hint="eastAsia" w:asciiTheme="minorEastAsia" w:hAnsiTheme="minorEastAsia"/>
                <w:b/>
                <w:sz w:val="24"/>
                <w:szCs w:val="24"/>
              </w:rPr>
              <w:t>中医PACS平台</w:t>
            </w:r>
          </w:p>
        </w:tc>
        <w:tc>
          <w:tcPr>
            <w:tcW w:w="10763" w:type="dxa"/>
          </w:tcPr>
          <w:p w14:paraId="39957468">
            <w:pPr>
              <w:numPr>
                <w:ilvl w:val="0"/>
                <w:numId w:val="2"/>
              </w:numPr>
              <w:rPr>
                <w:rFonts w:asciiTheme="minorEastAsia" w:hAnsiTheme="minorEastAsia"/>
                <w:b/>
                <w:sz w:val="24"/>
                <w:szCs w:val="24"/>
              </w:rPr>
            </w:pPr>
            <w:r>
              <w:rPr>
                <w:rFonts w:hint="eastAsia" w:asciiTheme="minorEastAsia" w:hAnsiTheme="minorEastAsia"/>
                <w:b/>
                <w:sz w:val="24"/>
                <w:szCs w:val="24"/>
              </w:rPr>
              <w:t>总体技术要求</w:t>
            </w:r>
          </w:p>
          <w:p w14:paraId="1EEA3127">
            <w:pPr>
              <w:numPr>
                <w:ilvl w:val="0"/>
                <w:numId w:val="3"/>
              </w:numPr>
              <w:rPr>
                <w:rFonts w:asciiTheme="minorEastAsia" w:hAnsiTheme="minorEastAsia"/>
                <w:b/>
                <w:sz w:val="24"/>
                <w:szCs w:val="24"/>
              </w:rPr>
            </w:pPr>
            <w:r>
              <w:rPr>
                <w:rFonts w:hint="eastAsia" w:asciiTheme="minorEastAsia" w:hAnsiTheme="minorEastAsia"/>
                <w:b/>
                <w:sz w:val="24"/>
                <w:szCs w:val="24"/>
              </w:rPr>
              <w:t>▲系统架构要求</w:t>
            </w:r>
          </w:p>
          <w:p w14:paraId="55B2908D">
            <w:pPr>
              <w:numPr>
                <w:ilvl w:val="0"/>
                <w:numId w:val="4"/>
              </w:numPr>
              <w:ind w:firstLine="480" w:firstLineChars="200"/>
              <w:rPr>
                <w:rFonts w:asciiTheme="minorEastAsia" w:hAnsiTheme="minorEastAsia"/>
                <w:bCs/>
                <w:sz w:val="24"/>
                <w:szCs w:val="24"/>
              </w:rPr>
            </w:pPr>
            <w:r>
              <w:rPr>
                <w:rFonts w:hint="eastAsia" w:asciiTheme="minorEastAsia" w:hAnsiTheme="minorEastAsia"/>
                <w:bCs/>
                <w:sz w:val="24"/>
                <w:szCs w:val="24"/>
              </w:rPr>
              <w:t>系统同时支持C/S架构与B/S架构</w:t>
            </w:r>
            <w:r>
              <w:rPr>
                <w:rFonts w:asciiTheme="minorEastAsia" w:hAnsiTheme="minorEastAsia"/>
                <w:bCs/>
                <w:sz w:val="24"/>
                <w:szCs w:val="24"/>
              </w:rPr>
              <w:t>，兼容国产化操作系统。</w:t>
            </w:r>
          </w:p>
          <w:p w14:paraId="5394A60A">
            <w:pPr>
              <w:numPr>
                <w:ilvl w:val="0"/>
                <w:numId w:val="4"/>
              </w:numPr>
              <w:ind w:firstLine="480" w:firstLineChars="200"/>
              <w:rPr>
                <w:rFonts w:asciiTheme="minorEastAsia" w:hAnsiTheme="minorEastAsia"/>
                <w:bCs/>
                <w:sz w:val="24"/>
                <w:szCs w:val="24"/>
              </w:rPr>
            </w:pPr>
            <w:r>
              <w:rPr>
                <w:rFonts w:asciiTheme="minorEastAsia" w:hAnsiTheme="minorEastAsia"/>
                <w:bCs/>
                <w:sz w:val="24"/>
                <w:szCs w:val="24"/>
              </w:rPr>
              <w:t>支持模块化设计，各功能组件可独立部署、升级和维护。</w:t>
            </w:r>
          </w:p>
          <w:p w14:paraId="1A5564D0">
            <w:pPr>
              <w:numPr>
                <w:ilvl w:val="0"/>
                <w:numId w:val="4"/>
              </w:numPr>
              <w:ind w:firstLine="480" w:firstLineChars="200"/>
              <w:rPr>
                <w:rFonts w:asciiTheme="minorEastAsia" w:hAnsiTheme="minorEastAsia"/>
                <w:bCs/>
                <w:sz w:val="24"/>
                <w:szCs w:val="24"/>
              </w:rPr>
            </w:pPr>
            <w:r>
              <w:rPr>
                <w:rFonts w:asciiTheme="minorEastAsia" w:hAnsiTheme="minorEastAsia"/>
                <w:bCs/>
                <w:sz w:val="24"/>
                <w:szCs w:val="24"/>
              </w:rPr>
              <w:t>系统应具备高可用性，支持负载均衡、故障自动切换和热备机制</w:t>
            </w:r>
            <w:r>
              <w:rPr>
                <w:rFonts w:hint="eastAsia" w:asciiTheme="minorEastAsia" w:hAnsiTheme="minorEastAsia"/>
                <w:bCs/>
                <w:sz w:val="24"/>
                <w:szCs w:val="24"/>
              </w:rPr>
              <w:t>。</w:t>
            </w:r>
          </w:p>
          <w:p w14:paraId="2208F322">
            <w:pPr>
              <w:numPr>
                <w:ilvl w:val="0"/>
                <w:numId w:val="4"/>
              </w:numPr>
              <w:ind w:firstLine="480" w:firstLineChars="200"/>
              <w:rPr>
                <w:rFonts w:asciiTheme="minorEastAsia" w:hAnsiTheme="minorEastAsia"/>
                <w:bCs/>
                <w:sz w:val="24"/>
                <w:szCs w:val="24"/>
              </w:rPr>
            </w:pPr>
            <w:r>
              <w:rPr>
                <w:rFonts w:asciiTheme="minorEastAsia" w:hAnsiTheme="minorEastAsia"/>
                <w:bCs/>
                <w:sz w:val="24"/>
                <w:szCs w:val="24"/>
              </w:rPr>
              <w:t>系统应支持集群部署，通过负载均衡器实现流量的合理分配。</w:t>
            </w:r>
          </w:p>
          <w:p w14:paraId="27C4B88F">
            <w:pPr>
              <w:numPr>
                <w:ilvl w:val="0"/>
                <w:numId w:val="3"/>
              </w:numPr>
              <w:rPr>
                <w:rFonts w:asciiTheme="minorEastAsia" w:hAnsiTheme="minorEastAsia"/>
                <w:b/>
                <w:sz w:val="24"/>
                <w:szCs w:val="24"/>
              </w:rPr>
            </w:pPr>
            <w:r>
              <w:rPr>
                <w:rFonts w:hint="eastAsia" w:asciiTheme="minorEastAsia" w:hAnsiTheme="minorEastAsia"/>
                <w:b/>
                <w:sz w:val="24"/>
                <w:szCs w:val="24"/>
              </w:rPr>
              <w:t>▲</w:t>
            </w:r>
            <w:r>
              <w:rPr>
                <w:rFonts w:asciiTheme="minorEastAsia" w:hAnsiTheme="minorEastAsia"/>
                <w:b/>
                <w:sz w:val="24"/>
                <w:szCs w:val="24"/>
              </w:rPr>
              <w:t>接口标准与集成能力</w:t>
            </w:r>
          </w:p>
          <w:p w14:paraId="17A2ABFB">
            <w:pPr>
              <w:numPr>
                <w:ilvl w:val="0"/>
                <w:numId w:val="5"/>
              </w:numPr>
              <w:ind w:firstLine="480" w:firstLineChars="200"/>
              <w:rPr>
                <w:rFonts w:asciiTheme="minorEastAsia" w:hAnsiTheme="minorEastAsia"/>
                <w:bCs/>
                <w:sz w:val="24"/>
                <w:szCs w:val="24"/>
              </w:rPr>
            </w:pPr>
            <w:r>
              <w:rPr>
                <w:rFonts w:hint="eastAsia" w:asciiTheme="minorEastAsia" w:hAnsiTheme="minorEastAsia"/>
                <w:bCs/>
                <w:sz w:val="24"/>
                <w:szCs w:val="24"/>
              </w:rPr>
              <w:t>支</w:t>
            </w:r>
            <w:r>
              <w:rPr>
                <w:rFonts w:asciiTheme="minorEastAsia" w:hAnsiTheme="minorEastAsia"/>
                <w:bCs/>
                <w:sz w:val="24"/>
                <w:szCs w:val="24"/>
              </w:rPr>
              <w:t>持HL7、FHIR、DICOM等国际医疗信息交换标准。</w:t>
            </w:r>
          </w:p>
          <w:p w14:paraId="05B6BD52">
            <w:pPr>
              <w:numPr>
                <w:ilvl w:val="0"/>
                <w:numId w:val="5"/>
              </w:numPr>
              <w:ind w:firstLine="480" w:firstLineChars="200"/>
              <w:rPr>
                <w:rFonts w:asciiTheme="minorEastAsia" w:hAnsiTheme="minorEastAsia"/>
                <w:bCs/>
                <w:sz w:val="24"/>
                <w:szCs w:val="24"/>
              </w:rPr>
            </w:pPr>
            <w:r>
              <w:rPr>
                <w:rFonts w:asciiTheme="minorEastAsia" w:hAnsiTheme="minorEastAsia"/>
                <w:bCs/>
                <w:sz w:val="24"/>
                <w:szCs w:val="24"/>
              </w:rPr>
              <w:t>支持与医院HIS系统对接，自动获取患者基本信息（姓名、性别、年龄等）</w:t>
            </w:r>
            <w:r>
              <w:rPr>
                <w:rFonts w:hint="eastAsia" w:asciiTheme="minorEastAsia" w:hAnsiTheme="minorEastAsia"/>
                <w:bCs/>
                <w:sz w:val="24"/>
                <w:szCs w:val="24"/>
              </w:rPr>
              <w:t>。</w:t>
            </w:r>
          </w:p>
          <w:p w14:paraId="0E7CE041">
            <w:pPr>
              <w:numPr>
                <w:ilvl w:val="0"/>
                <w:numId w:val="5"/>
              </w:numPr>
              <w:ind w:firstLine="480" w:firstLineChars="200"/>
              <w:rPr>
                <w:rFonts w:asciiTheme="minorEastAsia" w:hAnsiTheme="minorEastAsia"/>
                <w:bCs/>
                <w:sz w:val="24"/>
                <w:szCs w:val="24"/>
              </w:rPr>
            </w:pPr>
            <w:r>
              <w:rPr>
                <w:rFonts w:asciiTheme="minorEastAsia" w:hAnsiTheme="minorEastAsia"/>
                <w:bCs/>
                <w:sz w:val="24"/>
                <w:szCs w:val="24"/>
              </w:rPr>
              <w:t>支持与电子病历（EMR）系统深度集成，提供嵌入式查询与影像查看组件，实现“一键调阅”。</w:t>
            </w:r>
          </w:p>
          <w:p w14:paraId="434ECFA0">
            <w:pPr>
              <w:numPr>
                <w:ilvl w:val="0"/>
                <w:numId w:val="5"/>
              </w:numPr>
              <w:ind w:firstLine="480" w:firstLineChars="200"/>
              <w:rPr>
                <w:rFonts w:asciiTheme="minorEastAsia" w:hAnsiTheme="minorEastAsia"/>
                <w:bCs/>
                <w:sz w:val="24"/>
                <w:szCs w:val="24"/>
              </w:rPr>
            </w:pPr>
            <w:r>
              <w:rPr>
                <w:rFonts w:asciiTheme="minorEastAsia" w:hAnsiTheme="minorEastAsia"/>
                <w:bCs/>
                <w:sz w:val="24"/>
                <w:szCs w:val="24"/>
              </w:rPr>
              <w:t>支持与医院数据集成平台对接，实现中医四诊影像及结构化报告的上传与共享。</w:t>
            </w:r>
          </w:p>
          <w:p w14:paraId="17C229A1">
            <w:pPr>
              <w:numPr>
                <w:ilvl w:val="0"/>
                <w:numId w:val="5"/>
              </w:numPr>
              <w:ind w:firstLine="480" w:firstLineChars="200"/>
              <w:jc w:val="left"/>
              <w:rPr>
                <w:rFonts w:asciiTheme="minorEastAsia" w:hAnsiTheme="minorEastAsia"/>
                <w:bCs/>
                <w:sz w:val="24"/>
                <w:szCs w:val="24"/>
              </w:rPr>
            </w:pPr>
            <w:r>
              <w:rPr>
                <w:rFonts w:asciiTheme="minorEastAsia" w:hAnsiTheme="minorEastAsia"/>
                <w:bCs/>
                <w:sz w:val="24"/>
                <w:szCs w:val="24"/>
              </w:rPr>
              <w:t>支持嵌入第三方系统，提供标准的URL参数传递机制，实现患者信息和影像数据的自动加载</w:t>
            </w:r>
          </w:p>
          <w:p w14:paraId="30CF0A3B">
            <w:pPr>
              <w:numPr>
                <w:ilvl w:val="0"/>
                <w:numId w:val="6"/>
              </w:numPr>
              <w:ind w:firstLine="480" w:firstLineChars="200"/>
              <w:jc w:val="left"/>
              <w:rPr>
                <w:rFonts w:asciiTheme="minorEastAsia" w:hAnsiTheme="minorEastAsia"/>
                <w:bCs/>
                <w:sz w:val="24"/>
                <w:szCs w:val="24"/>
              </w:rPr>
            </w:pPr>
            <w:r>
              <w:rPr>
                <w:rFonts w:hint="eastAsia" w:asciiTheme="minorEastAsia" w:hAnsiTheme="minorEastAsia"/>
                <w:bCs/>
                <w:sz w:val="24"/>
                <w:szCs w:val="24"/>
              </w:rPr>
              <w:t>支持接入单点登录功能。</w:t>
            </w:r>
          </w:p>
          <w:p w14:paraId="125C4E57">
            <w:pPr>
              <w:numPr>
                <w:ilvl w:val="0"/>
                <w:numId w:val="2"/>
              </w:numPr>
              <w:rPr>
                <w:rFonts w:asciiTheme="minorEastAsia" w:hAnsiTheme="minorEastAsia"/>
                <w:b/>
                <w:sz w:val="24"/>
                <w:szCs w:val="24"/>
              </w:rPr>
            </w:pPr>
            <w:r>
              <w:rPr>
                <w:rFonts w:hint="eastAsia" w:asciiTheme="minorEastAsia" w:hAnsiTheme="minorEastAsia"/>
                <w:b/>
                <w:sz w:val="24"/>
                <w:szCs w:val="24"/>
              </w:rPr>
              <w:t>设备接入与影像管理</w:t>
            </w:r>
          </w:p>
          <w:p w14:paraId="49E558CD">
            <w:pPr>
              <w:numPr>
                <w:ilvl w:val="0"/>
                <w:numId w:val="7"/>
              </w:numPr>
              <w:rPr>
                <w:rFonts w:asciiTheme="minorEastAsia" w:hAnsiTheme="minorEastAsia"/>
                <w:b/>
                <w:sz w:val="24"/>
                <w:szCs w:val="24"/>
              </w:rPr>
            </w:pPr>
            <w:r>
              <w:rPr>
                <w:rFonts w:hint="eastAsia" w:asciiTheme="minorEastAsia" w:hAnsiTheme="minorEastAsia"/>
                <w:b/>
                <w:sz w:val="24"/>
                <w:szCs w:val="24"/>
              </w:rPr>
              <w:t>多源设备接入：</w:t>
            </w:r>
          </w:p>
          <w:p w14:paraId="0190A7A4">
            <w:pPr>
              <w:numPr>
                <w:ilvl w:val="0"/>
                <w:numId w:val="8"/>
              </w:numPr>
              <w:ind w:firstLine="482" w:firstLineChars="200"/>
              <w:rPr>
                <w:rFonts w:asciiTheme="minorEastAsia" w:hAnsiTheme="minorEastAsia"/>
                <w:bCs/>
                <w:sz w:val="24"/>
                <w:szCs w:val="24"/>
              </w:rPr>
            </w:pPr>
            <w:r>
              <w:rPr>
                <w:rFonts w:hint="eastAsia" w:asciiTheme="minorEastAsia" w:hAnsiTheme="minorEastAsia"/>
                <w:b/>
                <w:sz w:val="24"/>
                <w:szCs w:val="24"/>
              </w:rPr>
              <w:t>●</w:t>
            </w:r>
            <w:r>
              <w:rPr>
                <w:rFonts w:hint="eastAsia" w:asciiTheme="minorEastAsia" w:hAnsiTheme="minorEastAsia"/>
                <w:bCs/>
                <w:sz w:val="24"/>
                <w:szCs w:val="24"/>
              </w:rPr>
              <w:t>支持通过DICOM、API、SDK、文件导入等多种方式，无缝接入舌诊仪、红外热像检测仪等主流品牌和型号的中医影像设备。</w:t>
            </w:r>
          </w:p>
          <w:p w14:paraId="375DCC6D">
            <w:pPr>
              <w:numPr>
                <w:ilvl w:val="0"/>
                <w:numId w:val="8"/>
              </w:numPr>
              <w:ind w:firstLine="480" w:firstLineChars="200"/>
              <w:rPr>
                <w:rFonts w:asciiTheme="minorEastAsia" w:hAnsiTheme="minorEastAsia"/>
                <w:bCs/>
                <w:sz w:val="24"/>
                <w:szCs w:val="24"/>
              </w:rPr>
            </w:pPr>
            <w:r>
              <w:rPr>
                <w:rFonts w:hint="eastAsia" w:asciiTheme="minorEastAsia" w:hAnsiTheme="minorEastAsia"/>
                <w:bCs/>
                <w:sz w:val="24"/>
                <w:szCs w:val="24"/>
              </w:rPr>
              <w:t>支持接入其他第三方中医影像设备（如眼底相机、皮肤镜等）的数据。</w:t>
            </w:r>
          </w:p>
          <w:p w14:paraId="3682F74E">
            <w:pPr>
              <w:numPr>
                <w:ilvl w:val="0"/>
                <w:numId w:val="8"/>
              </w:numPr>
              <w:ind w:firstLine="480" w:firstLineChars="200"/>
              <w:rPr>
                <w:rFonts w:asciiTheme="minorEastAsia" w:hAnsiTheme="minorEastAsia"/>
                <w:bCs/>
                <w:sz w:val="24"/>
                <w:szCs w:val="24"/>
              </w:rPr>
            </w:pPr>
            <w:r>
              <w:rPr>
                <w:rFonts w:hint="eastAsia" w:asciiTheme="minorEastAsia" w:hAnsiTheme="minorEastAsia"/>
                <w:bCs/>
                <w:sz w:val="24"/>
                <w:szCs w:val="24"/>
              </w:rPr>
              <w:t>提供标准化接口文档和开发支持，便于新设备的快速对接。</w:t>
            </w:r>
          </w:p>
          <w:p w14:paraId="18682A66">
            <w:pPr>
              <w:numPr>
                <w:ilvl w:val="0"/>
                <w:numId w:val="7"/>
              </w:numPr>
              <w:rPr>
                <w:rFonts w:asciiTheme="minorEastAsia" w:hAnsiTheme="minorEastAsia"/>
                <w:b/>
                <w:sz w:val="24"/>
                <w:szCs w:val="24"/>
              </w:rPr>
            </w:pPr>
            <w:r>
              <w:rPr>
                <w:rFonts w:hint="eastAsia" w:asciiTheme="minorEastAsia" w:hAnsiTheme="minorEastAsia"/>
                <w:b/>
                <w:sz w:val="24"/>
                <w:szCs w:val="24"/>
              </w:rPr>
              <w:t>影像采集与存储：</w:t>
            </w:r>
          </w:p>
          <w:p w14:paraId="5B912DC3">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支持患者登记功能。</w:t>
            </w:r>
          </w:p>
          <w:p w14:paraId="1E61303B">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支持患者快速登记功能。</w:t>
            </w:r>
          </w:p>
          <w:p w14:paraId="4683607F">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支持影像设备管理功能。</w:t>
            </w:r>
          </w:p>
          <w:p w14:paraId="3833BC85">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支持记忆上次使用的影像设备功能。</w:t>
            </w:r>
          </w:p>
          <w:p w14:paraId="6445C135">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支持影像设备图像采集前预览功能。</w:t>
            </w:r>
          </w:p>
          <w:p w14:paraId="20C6C8E5">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支持影像删除功能。</w:t>
            </w:r>
          </w:p>
          <w:p w14:paraId="681321E8">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支持选择最终发布影像功能。</w:t>
            </w:r>
          </w:p>
          <w:p w14:paraId="4F637EF0">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支持自定义报告模板功能。</w:t>
            </w:r>
          </w:p>
          <w:p w14:paraId="45D7FFCB">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支持编写报告并发布功能。</w:t>
            </w:r>
          </w:p>
          <w:p w14:paraId="66C1D482">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实现影像的自动采集、接收、归档和长期安全存储。</w:t>
            </w:r>
          </w:p>
          <w:p w14:paraId="251048E6">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支持原始影像、处理后影像（如舌象分割图、热图分析图）的同步存储。</w:t>
            </w:r>
          </w:p>
          <w:p w14:paraId="27013213">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存储系统可使用分布式文件系统，支持横向扩展，能够应对海量影像数据的存储需求。</w:t>
            </w:r>
          </w:p>
          <w:p w14:paraId="0C5968F2">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存储系统需具备高可靠、高性能、可扩展的特性。</w:t>
            </w:r>
          </w:p>
          <w:p w14:paraId="7234A0A9">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支持舌面、舌背照片采集。</w:t>
            </w:r>
          </w:p>
          <w:p w14:paraId="7ACBB008">
            <w:pPr>
              <w:numPr>
                <w:ilvl w:val="0"/>
                <w:numId w:val="9"/>
              </w:numPr>
              <w:ind w:firstLine="480" w:firstLineChars="200"/>
              <w:rPr>
                <w:rFonts w:asciiTheme="minorEastAsia" w:hAnsiTheme="minorEastAsia"/>
                <w:bCs/>
                <w:sz w:val="24"/>
                <w:szCs w:val="24"/>
              </w:rPr>
            </w:pPr>
            <w:r>
              <w:rPr>
                <w:rFonts w:hint="eastAsia" w:asciiTheme="minorEastAsia" w:hAnsiTheme="minorEastAsia"/>
                <w:bCs/>
                <w:sz w:val="24"/>
                <w:szCs w:val="24"/>
              </w:rPr>
              <w:t>支持快捷键操作。</w:t>
            </w:r>
          </w:p>
          <w:p w14:paraId="11D4751A">
            <w:pPr>
              <w:numPr>
                <w:ilvl w:val="0"/>
                <w:numId w:val="7"/>
              </w:numPr>
              <w:rPr>
                <w:rFonts w:asciiTheme="minorEastAsia" w:hAnsiTheme="minorEastAsia"/>
                <w:b/>
                <w:sz w:val="24"/>
                <w:szCs w:val="24"/>
              </w:rPr>
            </w:pPr>
            <w:r>
              <w:rPr>
                <w:rFonts w:hint="eastAsia" w:asciiTheme="minorEastAsia" w:hAnsiTheme="minorEastAsia"/>
                <w:b/>
                <w:sz w:val="24"/>
                <w:szCs w:val="24"/>
              </w:rPr>
              <w:t>影像管理与调阅：</w:t>
            </w:r>
          </w:p>
          <w:p w14:paraId="3937C748">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提供高效、快速的影像检索、浏览、调阅功能。</w:t>
            </w:r>
          </w:p>
          <w:p w14:paraId="466A46BD">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支持多模态影像（舌诊、红外、其他）的同屏对比。</w:t>
            </w:r>
          </w:p>
          <w:p w14:paraId="3F36ED98">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支持影像报告一体化查看。</w:t>
            </w:r>
          </w:p>
          <w:p w14:paraId="3EC7D02F">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支持多维度的权限分配，适配区域中医影像中心业务。</w:t>
            </w:r>
          </w:p>
          <w:p w14:paraId="62DAE2F0">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支持基于关键词、时间、患者ID、科室等多维度的快速检索功能，支持模糊查询和高级搜索。</w:t>
            </w:r>
          </w:p>
          <w:p w14:paraId="01774012">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支持影像缩放、旋转等基本查看操作。</w:t>
            </w:r>
          </w:p>
          <w:p w14:paraId="2DA1D344">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支持影像复制功能。</w:t>
            </w:r>
          </w:p>
          <w:p w14:paraId="397061BE">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支持影像导入功能。</w:t>
            </w:r>
          </w:p>
          <w:p w14:paraId="2FA31DFF">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支持影像导出功能。</w:t>
            </w:r>
          </w:p>
          <w:p w14:paraId="27C81A02">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支持报告打印功能。</w:t>
            </w:r>
          </w:p>
          <w:p w14:paraId="70F8354C">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支持报告预览功能。</w:t>
            </w:r>
          </w:p>
          <w:p w14:paraId="2D182D50">
            <w:pPr>
              <w:numPr>
                <w:ilvl w:val="0"/>
                <w:numId w:val="10"/>
              </w:numPr>
              <w:ind w:firstLine="480" w:firstLineChars="200"/>
              <w:rPr>
                <w:rFonts w:asciiTheme="minorEastAsia" w:hAnsiTheme="minorEastAsia"/>
                <w:bCs/>
                <w:sz w:val="24"/>
                <w:szCs w:val="24"/>
              </w:rPr>
            </w:pPr>
            <w:r>
              <w:rPr>
                <w:rFonts w:hint="eastAsia" w:asciiTheme="minorEastAsia" w:hAnsiTheme="minorEastAsia"/>
                <w:bCs/>
                <w:sz w:val="24"/>
                <w:szCs w:val="24"/>
              </w:rPr>
              <w:t>支持报告导出功能。</w:t>
            </w:r>
          </w:p>
          <w:p w14:paraId="43DE68D1">
            <w:pPr>
              <w:numPr>
                <w:ilvl w:val="0"/>
                <w:numId w:val="2"/>
              </w:numPr>
              <w:rPr>
                <w:rFonts w:asciiTheme="minorEastAsia" w:hAnsiTheme="minorEastAsia"/>
                <w:b/>
                <w:sz w:val="24"/>
                <w:szCs w:val="24"/>
              </w:rPr>
            </w:pPr>
            <w:r>
              <w:rPr>
                <w:rFonts w:hint="eastAsia" w:asciiTheme="minorEastAsia" w:hAnsiTheme="minorEastAsia"/>
                <w:b/>
                <w:sz w:val="24"/>
                <w:szCs w:val="24"/>
              </w:rPr>
              <w:t>区域中心与协同平台</w:t>
            </w:r>
          </w:p>
          <w:p w14:paraId="67EFA146">
            <w:pPr>
              <w:numPr>
                <w:ilvl w:val="0"/>
                <w:numId w:val="11"/>
              </w:numPr>
              <w:rPr>
                <w:rFonts w:asciiTheme="minorEastAsia" w:hAnsiTheme="minorEastAsia"/>
                <w:b/>
                <w:sz w:val="24"/>
                <w:szCs w:val="24"/>
              </w:rPr>
            </w:pPr>
            <w:r>
              <w:rPr>
                <w:rFonts w:hint="eastAsia" w:asciiTheme="minorEastAsia" w:hAnsiTheme="minorEastAsia"/>
                <w:b/>
                <w:sz w:val="24"/>
                <w:szCs w:val="24"/>
              </w:rPr>
              <w:t>●区域影像接收中心：</w:t>
            </w:r>
          </w:p>
          <w:p w14:paraId="7993234B">
            <w:pPr>
              <w:numPr>
                <w:ilvl w:val="0"/>
                <w:numId w:val="12"/>
              </w:numPr>
              <w:ind w:firstLine="480" w:firstLineChars="200"/>
              <w:rPr>
                <w:rFonts w:asciiTheme="minorEastAsia" w:hAnsiTheme="minorEastAsia"/>
                <w:bCs/>
                <w:sz w:val="24"/>
                <w:szCs w:val="24"/>
              </w:rPr>
            </w:pPr>
            <w:r>
              <w:rPr>
                <w:rFonts w:hint="eastAsia" w:asciiTheme="minorEastAsia" w:hAnsiTheme="minorEastAsia"/>
                <w:bCs/>
                <w:sz w:val="24"/>
                <w:szCs w:val="24"/>
              </w:rPr>
              <w:t>具备作为区域性中医诊断中心的核心能力，可接收来自基层医疗卫生机构（社区医院、乡镇卫生院等）上传的中医影像数据。</w:t>
            </w:r>
          </w:p>
          <w:p w14:paraId="512A7A39">
            <w:pPr>
              <w:numPr>
                <w:ilvl w:val="0"/>
                <w:numId w:val="12"/>
              </w:numPr>
              <w:ind w:firstLine="480" w:firstLineChars="200"/>
              <w:rPr>
                <w:rFonts w:asciiTheme="minorEastAsia" w:hAnsiTheme="minorEastAsia"/>
                <w:bCs/>
                <w:sz w:val="24"/>
                <w:szCs w:val="24"/>
              </w:rPr>
            </w:pPr>
            <w:r>
              <w:rPr>
                <w:rFonts w:hint="eastAsia" w:asciiTheme="minorEastAsia" w:hAnsiTheme="minorEastAsia"/>
                <w:bCs/>
                <w:sz w:val="24"/>
                <w:szCs w:val="24"/>
              </w:rPr>
              <w:t>建立标准化的区域影像传输协议和数据规范。</w:t>
            </w:r>
          </w:p>
          <w:p w14:paraId="57FEF07E">
            <w:pPr>
              <w:numPr>
                <w:ilvl w:val="0"/>
                <w:numId w:val="2"/>
              </w:numPr>
              <w:rPr>
                <w:rFonts w:asciiTheme="minorEastAsia" w:hAnsiTheme="minorEastAsia"/>
                <w:b/>
                <w:sz w:val="24"/>
                <w:szCs w:val="24"/>
              </w:rPr>
            </w:pPr>
            <w:r>
              <w:rPr>
                <w:rFonts w:hint="eastAsia" w:asciiTheme="minorEastAsia" w:hAnsiTheme="minorEastAsia"/>
                <w:b/>
                <w:sz w:val="24"/>
                <w:szCs w:val="24"/>
              </w:rPr>
              <w:t>智能化诊断服务</w:t>
            </w:r>
          </w:p>
          <w:p w14:paraId="3098173B">
            <w:pPr>
              <w:numPr>
                <w:ilvl w:val="0"/>
                <w:numId w:val="13"/>
              </w:numPr>
              <w:rPr>
                <w:rFonts w:asciiTheme="minorEastAsia" w:hAnsiTheme="minorEastAsia"/>
                <w:b/>
                <w:sz w:val="24"/>
                <w:szCs w:val="24"/>
              </w:rPr>
            </w:pPr>
            <w:r>
              <w:rPr>
                <w:rFonts w:hint="eastAsia" w:asciiTheme="minorEastAsia" w:hAnsiTheme="minorEastAsia"/>
                <w:b/>
                <w:sz w:val="24"/>
                <w:szCs w:val="24"/>
              </w:rPr>
              <w:t>●AI辅助分析：</w:t>
            </w:r>
          </w:p>
          <w:p w14:paraId="451C5109">
            <w:pPr>
              <w:numPr>
                <w:ilvl w:val="0"/>
                <w:numId w:val="14"/>
              </w:numPr>
              <w:ind w:firstLine="480" w:firstLineChars="200"/>
              <w:rPr>
                <w:rFonts w:asciiTheme="minorEastAsia" w:hAnsiTheme="minorEastAsia"/>
                <w:bCs/>
                <w:sz w:val="24"/>
                <w:szCs w:val="24"/>
              </w:rPr>
            </w:pPr>
            <w:r>
              <w:rPr>
                <w:rFonts w:hint="eastAsia" w:asciiTheme="minorEastAsia" w:hAnsiTheme="minorEastAsia"/>
                <w:bCs/>
                <w:sz w:val="24"/>
                <w:szCs w:val="24"/>
              </w:rPr>
              <w:t>内置先进的人工智能（AI）算法，对特定中医影像进行智能分析。</w:t>
            </w:r>
          </w:p>
          <w:p w14:paraId="532865F1">
            <w:pPr>
              <w:numPr>
                <w:ilvl w:val="0"/>
                <w:numId w:val="14"/>
              </w:numPr>
              <w:ind w:firstLine="480" w:firstLineChars="200"/>
              <w:rPr>
                <w:rFonts w:asciiTheme="minorEastAsia" w:hAnsiTheme="minorEastAsia"/>
                <w:bCs/>
                <w:sz w:val="24"/>
                <w:szCs w:val="24"/>
              </w:rPr>
            </w:pPr>
            <w:r>
              <w:rPr>
                <w:rFonts w:hint="eastAsia" w:asciiTheme="minorEastAsia" w:hAnsiTheme="minorEastAsia"/>
                <w:bCs/>
                <w:sz w:val="24"/>
                <w:szCs w:val="24"/>
              </w:rPr>
              <w:t>舌诊分析：自动识别裂纹、苔色、质地、瘀斑、舌色、齿痕特征，自动出具舌诊报告。</w:t>
            </w:r>
          </w:p>
          <w:p w14:paraId="5EFC9A80">
            <w:pPr>
              <w:numPr>
                <w:ilvl w:val="0"/>
                <w:numId w:val="14"/>
              </w:numPr>
              <w:ind w:firstLine="480" w:firstLineChars="200"/>
              <w:rPr>
                <w:rFonts w:asciiTheme="minorEastAsia" w:hAnsiTheme="minorEastAsia"/>
                <w:bCs/>
                <w:sz w:val="24"/>
                <w:szCs w:val="24"/>
              </w:rPr>
            </w:pPr>
            <w:r>
              <w:rPr>
                <w:rFonts w:hint="eastAsia" w:asciiTheme="minorEastAsia" w:hAnsiTheme="minorEastAsia"/>
                <w:bCs/>
                <w:sz w:val="24"/>
                <w:szCs w:val="24"/>
              </w:rPr>
              <w:t>红外热像分析：自动识别并框定部位，自动得出体质结论并出具红外皮温报告。</w:t>
            </w:r>
          </w:p>
          <w:p w14:paraId="3811E235">
            <w:pPr>
              <w:numPr>
                <w:ilvl w:val="0"/>
                <w:numId w:val="13"/>
              </w:numPr>
              <w:rPr>
                <w:rFonts w:asciiTheme="minorEastAsia" w:hAnsiTheme="minorEastAsia"/>
                <w:b/>
                <w:sz w:val="24"/>
                <w:szCs w:val="24"/>
              </w:rPr>
            </w:pPr>
            <w:r>
              <w:rPr>
                <w:rFonts w:hint="eastAsia" w:asciiTheme="minorEastAsia" w:hAnsiTheme="minorEastAsia"/>
                <w:b/>
                <w:sz w:val="24"/>
                <w:szCs w:val="24"/>
              </w:rPr>
              <w:t>●智能报告生成：</w:t>
            </w:r>
          </w:p>
          <w:p w14:paraId="267F4BBF">
            <w:pPr>
              <w:numPr>
                <w:ilvl w:val="0"/>
                <w:numId w:val="15"/>
              </w:numPr>
              <w:ind w:firstLine="480" w:firstLineChars="200"/>
              <w:rPr>
                <w:rFonts w:asciiTheme="minorEastAsia" w:hAnsiTheme="minorEastAsia"/>
                <w:bCs/>
                <w:sz w:val="24"/>
                <w:szCs w:val="24"/>
              </w:rPr>
            </w:pPr>
            <w:r>
              <w:rPr>
                <w:rFonts w:hint="eastAsia" w:asciiTheme="minorEastAsia" w:hAnsiTheme="minorEastAsia"/>
                <w:bCs/>
                <w:sz w:val="24"/>
                <w:szCs w:val="24"/>
              </w:rPr>
              <w:t>基于影像分析结果、结构化数据和AI辅助结论，提供报告模板和智能填充建议，提高报告书写效率。</w:t>
            </w:r>
          </w:p>
          <w:p w14:paraId="14810BE1">
            <w:pPr>
              <w:numPr>
                <w:ilvl w:val="0"/>
                <w:numId w:val="15"/>
              </w:numPr>
              <w:ind w:firstLine="480" w:firstLineChars="200"/>
              <w:rPr>
                <w:rFonts w:asciiTheme="minorEastAsia" w:hAnsiTheme="minorEastAsia"/>
                <w:bCs/>
                <w:sz w:val="24"/>
                <w:szCs w:val="24"/>
              </w:rPr>
            </w:pPr>
            <w:r>
              <w:rPr>
                <w:rFonts w:hint="eastAsia" w:asciiTheme="minorEastAsia" w:hAnsiTheme="minorEastAsia"/>
                <w:bCs/>
                <w:sz w:val="24"/>
                <w:szCs w:val="24"/>
              </w:rPr>
              <w:t>支持报告的结构化输出，便于数据再利用。</w:t>
            </w:r>
          </w:p>
          <w:p w14:paraId="6436060A">
            <w:pPr>
              <w:numPr>
                <w:ilvl w:val="0"/>
                <w:numId w:val="2"/>
              </w:numPr>
              <w:rPr>
                <w:rFonts w:asciiTheme="minorEastAsia" w:hAnsiTheme="minorEastAsia"/>
                <w:b/>
                <w:sz w:val="24"/>
                <w:szCs w:val="24"/>
              </w:rPr>
            </w:pPr>
            <w:r>
              <w:rPr>
                <w:rFonts w:hint="eastAsia" w:asciiTheme="minorEastAsia" w:hAnsiTheme="minorEastAsia"/>
                <w:b/>
                <w:sz w:val="24"/>
                <w:szCs w:val="24"/>
              </w:rPr>
              <w:t>数据整合与利用</w:t>
            </w:r>
            <w:bookmarkStart w:id="1" w:name="_GoBack"/>
            <w:bookmarkEnd w:id="1"/>
          </w:p>
          <w:p w14:paraId="794D09F8">
            <w:pPr>
              <w:numPr>
                <w:ilvl w:val="0"/>
                <w:numId w:val="16"/>
              </w:numPr>
              <w:rPr>
                <w:rFonts w:asciiTheme="minorEastAsia" w:hAnsiTheme="minorEastAsia"/>
                <w:b/>
                <w:sz w:val="24"/>
                <w:szCs w:val="24"/>
              </w:rPr>
            </w:pPr>
            <w:r>
              <w:rPr>
                <w:rFonts w:hint="eastAsia" w:asciiTheme="minorEastAsia" w:hAnsiTheme="minorEastAsia"/>
                <w:b/>
                <w:sz w:val="24"/>
                <w:szCs w:val="24"/>
              </w:rPr>
              <w:t>●统一数据平台：</w:t>
            </w:r>
          </w:p>
          <w:p w14:paraId="4AE5D075">
            <w:pPr>
              <w:numPr>
                <w:ilvl w:val="0"/>
                <w:numId w:val="17"/>
              </w:numPr>
              <w:ind w:firstLine="480" w:firstLineChars="200"/>
              <w:rPr>
                <w:rFonts w:asciiTheme="minorEastAsia" w:hAnsiTheme="minorEastAsia"/>
                <w:bCs/>
                <w:sz w:val="24"/>
                <w:szCs w:val="24"/>
              </w:rPr>
            </w:pPr>
            <w:r>
              <w:rPr>
                <w:rFonts w:hint="eastAsia" w:asciiTheme="minorEastAsia" w:hAnsiTheme="minorEastAsia"/>
                <w:bCs/>
                <w:sz w:val="24"/>
                <w:szCs w:val="24"/>
              </w:rPr>
              <w:t>建立统一的中医影像与结构化数据仓库，打破信息孤岛。</w:t>
            </w:r>
          </w:p>
          <w:p w14:paraId="71BAA6DF">
            <w:pPr>
              <w:numPr>
                <w:ilvl w:val="0"/>
                <w:numId w:val="16"/>
              </w:numPr>
              <w:rPr>
                <w:rFonts w:asciiTheme="minorEastAsia" w:hAnsiTheme="minorEastAsia"/>
                <w:b/>
                <w:sz w:val="24"/>
                <w:szCs w:val="24"/>
              </w:rPr>
            </w:pPr>
            <w:r>
              <w:rPr>
                <w:rFonts w:hint="eastAsia" w:asciiTheme="minorEastAsia" w:hAnsiTheme="minorEastAsia"/>
                <w:b/>
                <w:sz w:val="24"/>
                <w:szCs w:val="24"/>
              </w:rPr>
              <w:t>数据查询与统计：</w:t>
            </w:r>
          </w:p>
          <w:p w14:paraId="02F41A0F">
            <w:pPr>
              <w:numPr>
                <w:ilvl w:val="0"/>
                <w:numId w:val="18"/>
              </w:numPr>
              <w:ind w:firstLine="480" w:firstLineChars="200"/>
              <w:rPr>
                <w:rFonts w:asciiTheme="minorEastAsia" w:hAnsiTheme="minorEastAsia"/>
                <w:bCs/>
                <w:sz w:val="24"/>
                <w:szCs w:val="24"/>
              </w:rPr>
            </w:pPr>
            <w:r>
              <w:rPr>
                <w:rFonts w:hint="eastAsia" w:asciiTheme="minorEastAsia" w:hAnsiTheme="minorEastAsia"/>
                <w:bCs/>
                <w:sz w:val="24"/>
                <w:szCs w:val="24"/>
              </w:rPr>
              <w:t>提供灵活的多维度查询和统计分析功能（按设备、科室、时间、体质等）。</w:t>
            </w:r>
          </w:p>
          <w:p w14:paraId="51BD4BCC">
            <w:pPr>
              <w:numPr>
                <w:ilvl w:val="0"/>
                <w:numId w:val="18"/>
              </w:numPr>
              <w:ind w:firstLine="480" w:firstLineChars="200"/>
              <w:rPr>
                <w:rFonts w:asciiTheme="minorEastAsia" w:hAnsiTheme="minorEastAsia"/>
                <w:bCs/>
                <w:sz w:val="24"/>
                <w:szCs w:val="24"/>
              </w:rPr>
            </w:pPr>
            <w:r>
              <w:rPr>
                <w:rFonts w:hint="eastAsia" w:asciiTheme="minorEastAsia" w:hAnsiTheme="minorEastAsia"/>
                <w:bCs/>
                <w:sz w:val="24"/>
                <w:szCs w:val="24"/>
              </w:rPr>
              <w:t>支持开发各类业务报表和管理报表。</w:t>
            </w:r>
          </w:p>
          <w:p w14:paraId="46D61577">
            <w:pPr>
              <w:numPr>
                <w:ilvl w:val="0"/>
                <w:numId w:val="16"/>
              </w:numPr>
              <w:rPr>
                <w:rFonts w:asciiTheme="minorEastAsia" w:hAnsiTheme="minorEastAsia"/>
                <w:b/>
                <w:sz w:val="24"/>
                <w:szCs w:val="24"/>
              </w:rPr>
            </w:pPr>
            <w:r>
              <w:rPr>
                <w:rFonts w:hint="eastAsia" w:asciiTheme="minorEastAsia" w:hAnsiTheme="minorEastAsia"/>
                <w:b/>
                <w:sz w:val="24"/>
                <w:szCs w:val="24"/>
              </w:rPr>
              <w:t>数据二次利用</w:t>
            </w:r>
          </w:p>
          <w:p w14:paraId="0EA080E0">
            <w:pPr>
              <w:numPr>
                <w:ilvl w:val="0"/>
                <w:numId w:val="19"/>
              </w:numPr>
              <w:ind w:firstLine="480" w:firstLineChars="200"/>
              <w:rPr>
                <w:rFonts w:asciiTheme="minorEastAsia" w:hAnsiTheme="minorEastAsia"/>
                <w:bCs/>
                <w:sz w:val="24"/>
                <w:szCs w:val="24"/>
              </w:rPr>
            </w:pPr>
            <w:r>
              <w:rPr>
                <w:rFonts w:hint="eastAsia" w:asciiTheme="minorEastAsia" w:hAnsiTheme="minorEastAsia"/>
                <w:bCs/>
                <w:sz w:val="24"/>
                <w:szCs w:val="24"/>
              </w:rPr>
              <w:t>支持结合患者病历数据，训练基于中医理论指导下的疾病预警模型。</w:t>
            </w:r>
          </w:p>
          <w:p w14:paraId="0E259E9A">
            <w:pPr>
              <w:numPr>
                <w:ilvl w:val="0"/>
                <w:numId w:val="19"/>
              </w:numPr>
              <w:ind w:firstLine="480" w:firstLineChars="200"/>
              <w:rPr>
                <w:rFonts w:asciiTheme="minorEastAsia" w:hAnsiTheme="minorEastAsia"/>
                <w:bCs/>
                <w:sz w:val="24"/>
                <w:szCs w:val="24"/>
              </w:rPr>
            </w:pPr>
            <w:r>
              <w:rPr>
                <w:rFonts w:hint="eastAsia" w:asciiTheme="minorEastAsia" w:hAnsiTheme="minorEastAsia"/>
                <w:bCs/>
                <w:sz w:val="24"/>
                <w:szCs w:val="24"/>
              </w:rPr>
              <w:t>支持协助医院进一步训练AI舌诊模型，并协助构建不少于5000例的高质量标注舌诊图像数据库。</w:t>
            </w:r>
          </w:p>
          <w:p w14:paraId="185FF2E3">
            <w:pPr>
              <w:numPr>
                <w:ilvl w:val="0"/>
                <w:numId w:val="19"/>
              </w:numPr>
              <w:ind w:firstLine="480" w:firstLineChars="200"/>
              <w:rPr>
                <w:rFonts w:asciiTheme="minorEastAsia" w:hAnsiTheme="minorEastAsia"/>
                <w:bCs/>
                <w:sz w:val="24"/>
                <w:szCs w:val="24"/>
              </w:rPr>
            </w:pPr>
            <w:r>
              <w:rPr>
                <w:rFonts w:hint="eastAsia" w:asciiTheme="minorEastAsia" w:hAnsiTheme="minorEastAsia"/>
                <w:bCs/>
                <w:sz w:val="24"/>
                <w:szCs w:val="24"/>
              </w:rPr>
              <w:t>支持协助医院进一步训练AI红外热成像模型，并协助构建不少于5000例的红外热成像图像数据库。</w:t>
            </w:r>
          </w:p>
          <w:p w14:paraId="108BD2FF">
            <w:pPr>
              <w:numPr>
                <w:ilvl w:val="0"/>
                <w:numId w:val="19"/>
              </w:numPr>
              <w:ind w:firstLine="480" w:firstLineChars="200"/>
              <w:rPr>
                <w:rFonts w:asciiTheme="minorEastAsia" w:hAnsiTheme="minorEastAsia"/>
                <w:bCs/>
                <w:sz w:val="24"/>
                <w:szCs w:val="24"/>
              </w:rPr>
            </w:pPr>
            <w:r>
              <w:rPr>
                <w:rFonts w:hint="eastAsia" w:asciiTheme="minorEastAsia" w:hAnsiTheme="minorEastAsia"/>
                <w:bCs/>
                <w:sz w:val="24"/>
                <w:szCs w:val="24"/>
              </w:rPr>
              <w:t>支持为中医大健康生态提供数据基础。</w:t>
            </w:r>
          </w:p>
          <w:p w14:paraId="0999DADF">
            <w:pPr>
              <w:numPr>
                <w:ilvl w:val="0"/>
                <w:numId w:val="16"/>
              </w:numPr>
              <w:rPr>
                <w:rFonts w:asciiTheme="minorEastAsia" w:hAnsiTheme="minorEastAsia"/>
                <w:b/>
                <w:sz w:val="24"/>
                <w:szCs w:val="24"/>
              </w:rPr>
            </w:pPr>
            <w:r>
              <w:rPr>
                <w:rFonts w:hint="eastAsia" w:asciiTheme="minorEastAsia" w:hAnsiTheme="minorEastAsia"/>
                <w:b/>
                <w:sz w:val="24"/>
                <w:szCs w:val="24"/>
              </w:rPr>
              <w:t>数据开放与共享：</w:t>
            </w:r>
          </w:p>
          <w:p w14:paraId="0D04FFD0">
            <w:pPr>
              <w:spacing w:line="480" w:lineRule="auto"/>
              <w:jc w:val="center"/>
              <w:rPr>
                <w:vertAlign w:val="baseline"/>
              </w:rPr>
            </w:pPr>
            <w:r>
              <w:rPr>
                <w:rFonts w:hint="eastAsia" w:asciiTheme="minorEastAsia" w:hAnsiTheme="minorEastAsia"/>
                <w:bCs/>
                <w:sz w:val="24"/>
                <w:szCs w:val="24"/>
              </w:rPr>
              <w:t>提供标准化API接口，支持未来与区域健康信息平台、科研平台等进行数据交互（需符合安全与隐私规定）。</w:t>
            </w:r>
          </w:p>
        </w:tc>
        <w:tc>
          <w:tcPr>
            <w:tcW w:w="862" w:type="dxa"/>
            <w:shd w:val="clear"/>
            <w:vAlign w:val="center"/>
          </w:tcPr>
          <w:p w14:paraId="017A94F9">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1</w:t>
            </w:r>
          </w:p>
        </w:tc>
        <w:tc>
          <w:tcPr>
            <w:tcW w:w="918" w:type="dxa"/>
            <w:shd w:val="clear"/>
            <w:vAlign w:val="center"/>
          </w:tcPr>
          <w:p w14:paraId="0BE2E9BF">
            <w:pPr>
              <w:jc w:val="center"/>
              <w:rPr>
                <w:rFonts w:asciiTheme="minorEastAsia" w:hAnsiTheme="minorEastAsia" w:eastAsiaTheme="minorEastAsia" w:cstheme="minorBidi"/>
                <w:b/>
                <w:kern w:val="2"/>
                <w:sz w:val="24"/>
                <w:szCs w:val="24"/>
                <w:lang w:val="en-US" w:eastAsia="zh-CN" w:bidi="ar-SA"/>
              </w:rPr>
            </w:pPr>
            <w:r>
              <w:rPr>
                <w:rFonts w:hint="eastAsia" w:asciiTheme="minorEastAsia" w:hAnsiTheme="minorEastAsia"/>
                <w:b/>
                <w:sz w:val="24"/>
                <w:szCs w:val="24"/>
              </w:rPr>
              <w:t>项</w:t>
            </w:r>
          </w:p>
        </w:tc>
      </w:tr>
    </w:tbl>
    <w:p w14:paraId="79052890">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21A1C"/>
    <w:multiLevelType w:val="singleLevel"/>
    <w:tmpl w:val="83D21A1C"/>
    <w:lvl w:ilvl="0" w:tentative="0">
      <w:start w:val="1"/>
      <w:numFmt w:val="decimalEnclosedCircleChinese"/>
      <w:suff w:val="nothing"/>
      <w:lvlText w:val="%1　"/>
      <w:lvlJc w:val="left"/>
      <w:pPr>
        <w:ind w:left="0" w:firstLine="400"/>
      </w:pPr>
      <w:rPr>
        <w:rFonts w:hint="eastAsia"/>
      </w:rPr>
    </w:lvl>
  </w:abstractNum>
  <w:abstractNum w:abstractNumId="1">
    <w:nsid w:val="878CC3B0"/>
    <w:multiLevelType w:val="singleLevel"/>
    <w:tmpl w:val="878CC3B0"/>
    <w:lvl w:ilvl="0" w:tentative="0">
      <w:start w:val="1"/>
      <w:numFmt w:val="decimal"/>
      <w:suff w:val="space"/>
      <w:lvlText w:val="%1."/>
      <w:lvlJc w:val="left"/>
    </w:lvl>
  </w:abstractNum>
  <w:abstractNum w:abstractNumId="2">
    <w:nsid w:val="8F86F534"/>
    <w:multiLevelType w:val="singleLevel"/>
    <w:tmpl w:val="8F86F534"/>
    <w:lvl w:ilvl="0" w:tentative="0">
      <w:start w:val="1"/>
      <w:numFmt w:val="decimalEnclosedCircleChinese"/>
      <w:suff w:val="nothing"/>
      <w:lvlText w:val="%1　"/>
      <w:lvlJc w:val="left"/>
      <w:pPr>
        <w:ind w:left="0" w:firstLine="400"/>
      </w:pPr>
      <w:rPr>
        <w:rFonts w:hint="eastAsia"/>
      </w:rPr>
    </w:lvl>
  </w:abstractNum>
  <w:abstractNum w:abstractNumId="3">
    <w:nsid w:val="92208464"/>
    <w:multiLevelType w:val="singleLevel"/>
    <w:tmpl w:val="92208464"/>
    <w:lvl w:ilvl="0" w:tentative="0">
      <w:start w:val="1"/>
      <w:numFmt w:val="decimal"/>
      <w:suff w:val="space"/>
      <w:lvlText w:val="%1."/>
      <w:lvlJc w:val="left"/>
    </w:lvl>
  </w:abstractNum>
  <w:abstractNum w:abstractNumId="4">
    <w:nsid w:val="9D42339F"/>
    <w:multiLevelType w:val="singleLevel"/>
    <w:tmpl w:val="9D42339F"/>
    <w:lvl w:ilvl="0" w:tentative="0">
      <w:start w:val="1"/>
      <w:numFmt w:val="decimal"/>
      <w:lvlText w:val="%1."/>
      <w:lvlJc w:val="left"/>
      <w:pPr>
        <w:tabs>
          <w:tab w:val="left" w:pos="312"/>
        </w:tabs>
      </w:pPr>
    </w:lvl>
  </w:abstractNum>
  <w:abstractNum w:abstractNumId="5">
    <w:nsid w:val="A4C23FBC"/>
    <w:multiLevelType w:val="singleLevel"/>
    <w:tmpl w:val="A4C23FBC"/>
    <w:lvl w:ilvl="0" w:tentative="0">
      <w:start w:val="1"/>
      <w:numFmt w:val="decimalEnclosedCircleChinese"/>
      <w:suff w:val="nothing"/>
      <w:lvlText w:val="%1　"/>
      <w:lvlJc w:val="left"/>
      <w:pPr>
        <w:ind w:left="0" w:firstLine="400"/>
      </w:pPr>
      <w:rPr>
        <w:rFonts w:hint="eastAsia"/>
      </w:rPr>
    </w:lvl>
  </w:abstractNum>
  <w:abstractNum w:abstractNumId="6">
    <w:nsid w:val="AED443CA"/>
    <w:multiLevelType w:val="singleLevel"/>
    <w:tmpl w:val="AED443CA"/>
    <w:lvl w:ilvl="0" w:tentative="0">
      <w:start w:val="1"/>
      <w:numFmt w:val="decimalEnclosedCircleChinese"/>
      <w:suff w:val="nothing"/>
      <w:lvlText w:val="%1　"/>
      <w:lvlJc w:val="left"/>
      <w:pPr>
        <w:ind w:left="0" w:firstLine="400"/>
      </w:pPr>
      <w:rPr>
        <w:rFonts w:hint="eastAsia"/>
      </w:rPr>
    </w:lvl>
  </w:abstractNum>
  <w:abstractNum w:abstractNumId="7">
    <w:nsid w:val="B499E3D9"/>
    <w:multiLevelType w:val="singleLevel"/>
    <w:tmpl w:val="B499E3D9"/>
    <w:lvl w:ilvl="0" w:tentative="0">
      <w:start w:val="1"/>
      <w:numFmt w:val="decimalEnclosedCircleChinese"/>
      <w:suff w:val="nothing"/>
      <w:lvlText w:val="%1　"/>
      <w:lvlJc w:val="left"/>
      <w:pPr>
        <w:ind w:left="0" w:firstLine="400"/>
      </w:pPr>
      <w:rPr>
        <w:rFonts w:hint="eastAsia"/>
      </w:rPr>
    </w:lvl>
  </w:abstractNum>
  <w:abstractNum w:abstractNumId="8">
    <w:nsid w:val="BB3FB812"/>
    <w:multiLevelType w:val="singleLevel"/>
    <w:tmpl w:val="BB3FB812"/>
    <w:lvl w:ilvl="0" w:tentative="0">
      <w:start w:val="1"/>
      <w:numFmt w:val="decimalEnclosedCircleChinese"/>
      <w:suff w:val="nothing"/>
      <w:lvlText w:val="%1　"/>
      <w:lvlJc w:val="left"/>
      <w:pPr>
        <w:ind w:left="0" w:firstLine="400"/>
      </w:pPr>
      <w:rPr>
        <w:rFonts w:hint="eastAsia"/>
      </w:rPr>
    </w:lvl>
  </w:abstractNum>
  <w:abstractNum w:abstractNumId="9">
    <w:nsid w:val="C753A9B1"/>
    <w:multiLevelType w:val="singleLevel"/>
    <w:tmpl w:val="C753A9B1"/>
    <w:lvl w:ilvl="0" w:tentative="0">
      <w:start w:val="1"/>
      <w:numFmt w:val="chineseCounting"/>
      <w:suff w:val="space"/>
      <w:lvlText w:val="%1、"/>
      <w:lvlJc w:val="left"/>
      <w:rPr>
        <w:rFonts w:hint="eastAsia"/>
      </w:rPr>
    </w:lvl>
  </w:abstractNum>
  <w:abstractNum w:abstractNumId="10">
    <w:nsid w:val="CAF1D025"/>
    <w:multiLevelType w:val="singleLevel"/>
    <w:tmpl w:val="CAF1D025"/>
    <w:lvl w:ilvl="0" w:tentative="0">
      <w:start w:val="1"/>
      <w:numFmt w:val="decimalEnclosedCircleChinese"/>
      <w:suff w:val="nothing"/>
      <w:lvlText w:val="%1　"/>
      <w:lvlJc w:val="left"/>
      <w:pPr>
        <w:ind w:left="0" w:firstLine="400"/>
      </w:pPr>
      <w:rPr>
        <w:rFonts w:hint="eastAsia"/>
      </w:rPr>
    </w:lvl>
  </w:abstractNum>
  <w:abstractNum w:abstractNumId="11">
    <w:nsid w:val="E9571864"/>
    <w:multiLevelType w:val="singleLevel"/>
    <w:tmpl w:val="E9571864"/>
    <w:lvl w:ilvl="0" w:tentative="0">
      <w:start w:val="1"/>
      <w:numFmt w:val="decimalEnclosedCircleChinese"/>
      <w:suff w:val="nothing"/>
      <w:lvlText w:val="%1　"/>
      <w:lvlJc w:val="left"/>
      <w:pPr>
        <w:ind w:left="0" w:firstLine="400"/>
      </w:pPr>
      <w:rPr>
        <w:rFonts w:hint="eastAsia"/>
      </w:rPr>
    </w:lvl>
  </w:abstractNum>
  <w:abstractNum w:abstractNumId="12">
    <w:nsid w:val="064A8BC4"/>
    <w:multiLevelType w:val="singleLevel"/>
    <w:tmpl w:val="064A8BC4"/>
    <w:lvl w:ilvl="0" w:tentative="0">
      <w:start w:val="1"/>
      <w:numFmt w:val="decimal"/>
      <w:suff w:val="space"/>
      <w:lvlText w:val="%1."/>
      <w:lvlJc w:val="left"/>
    </w:lvl>
  </w:abstractNum>
  <w:abstractNum w:abstractNumId="13">
    <w:nsid w:val="0CFD7733"/>
    <w:multiLevelType w:val="singleLevel"/>
    <w:tmpl w:val="0CFD7733"/>
    <w:lvl w:ilvl="0" w:tentative="0">
      <w:start w:val="1"/>
      <w:numFmt w:val="decimalEnclosedCircleChinese"/>
      <w:suff w:val="nothing"/>
      <w:lvlText w:val="%1　"/>
      <w:lvlJc w:val="left"/>
      <w:pPr>
        <w:ind w:left="0" w:firstLine="400"/>
      </w:pPr>
      <w:rPr>
        <w:rFonts w:hint="eastAsia"/>
      </w:rPr>
    </w:lvl>
  </w:abstractNum>
  <w:abstractNum w:abstractNumId="14">
    <w:nsid w:val="26AC15A3"/>
    <w:multiLevelType w:val="singleLevel"/>
    <w:tmpl w:val="26AC15A3"/>
    <w:lvl w:ilvl="0" w:tentative="0">
      <w:start w:val="1"/>
      <w:numFmt w:val="decimalEnclosedCircleChinese"/>
      <w:suff w:val="nothing"/>
      <w:lvlText w:val="%1　"/>
      <w:lvlJc w:val="left"/>
      <w:pPr>
        <w:ind w:left="0" w:firstLine="400"/>
      </w:pPr>
      <w:rPr>
        <w:rFonts w:hint="eastAsia"/>
      </w:rPr>
    </w:lvl>
  </w:abstractNum>
  <w:abstractNum w:abstractNumId="15">
    <w:nsid w:val="2CAE5898"/>
    <w:multiLevelType w:val="singleLevel"/>
    <w:tmpl w:val="2CAE5898"/>
    <w:lvl w:ilvl="0" w:tentative="0">
      <w:start w:val="1"/>
      <w:numFmt w:val="decimalEnclosedCircleChinese"/>
      <w:suff w:val="nothing"/>
      <w:lvlText w:val="%1　"/>
      <w:lvlJc w:val="left"/>
      <w:pPr>
        <w:ind w:left="0" w:firstLine="400"/>
      </w:pPr>
      <w:rPr>
        <w:rFonts w:hint="eastAsia"/>
      </w:rPr>
    </w:lvl>
  </w:abstractNum>
  <w:abstractNum w:abstractNumId="16">
    <w:nsid w:val="310FC363"/>
    <w:multiLevelType w:val="singleLevel"/>
    <w:tmpl w:val="310FC363"/>
    <w:lvl w:ilvl="0" w:tentative="0">
      <w:start w:val="1"/>
      <w:numFmt w:val="decimalEnclosedCircleChinese"/>
      <w:suff w:val="nothing"/>
      <w:lvlText w:val="%1　"/>
      <w:lvlJc w:val="left"/>
      <w:pPr>
        <w:ind w:left="0" w:firstLine="400"/>
      </w:pPr>
      <w:rPr>
        <w:rFonts w:hint="eastAsia"/>
      </w:rPr>
    </w:lvl>
  </w:abstractNum>
  <w:abstractNum w:abstractNumId="17">
    <w:nsid w:val="4431272A"/>
    <w:multiLevelType w:val="singleLevel"/>
    <w:tmpl w:val="4431272A"/>
    <w:lvl w:ilvl="0" w:tentative="0">
      <w:start w:val="1"/>
      <w:numFmt w:val="decimal"/>
      <w:suff w:val="space"/>
      <w:lvlText w:val="%1."/>
      <w:lvlJc w:val="left"/>
    </w:lvl>
  </w:abstractNum>
  <w:abstractNum w:abstractNumId="18">
    <w:nsid w:val="54E06CBA"/>
    <w:multiLevelType w:val="singleLevel"/>
    <w:tmpl w:val="54E06CBA"/>
    <w:lvl w:ilvl="0" w:tentative="0">
      <w:start w:val="1"/>
      <w:numFmt w:val="decimal"/>
      <w:suff w:val="space"/>
      <w:lvlText w:val="%1."/>
      <w:lvlJc w:val="left"/>
    </w:lvl>
  </w:abstractNum>
  <w:num w:numId="1">
    <w:abstractNumId w:val="4"/>
  </w:num>
  <w:num w:numId="2">
    <w:abstractNumId w:val="9"/>
  </w:num>
  <w:num w:numId="3">
    <w:abstractNumId w:val="12"/>
  </w:num>
  <w:num w:numId="4">
    <w:abstractNumId w:val="13"/>
  </w:num>
  <w:num w:numId="5">
    <w:abstractNumId w:val="10"/>
  </w:num>
  <w:num w:numId="6">
    <w:abstractNumId w:val="7"/>
  </w:num>
  <w:num w:numId="7">
    <w:abstractNumId w:val="1"/>
  </w:num>
  <w:num w:numId="8">
    <w:abstractNumId w:val="14"/>
  </w:num>
  <w:num w:numId="9">
    <w:abstractNumId w:val="16"/>
  </w:num>
  <w:num w:numId="10">
    <w:abstractNumId w:val="2"/>
  </w:num>
  <w:num w:numId="11">
    <w:abstractNumId w:val="18"/>
  </w:num>
  <w:num w:numId="12">
    <w:abstractNumId w:val="11"/>
  </w:num>
  <w:num w:numId="13">
    <w:abstractNumId w:val="3"/>
  </w:num>
  <w:num w:numId="14">
    <w:abstractNumId w:val="8"/>
  </w:num>
  <w:num w:numId="15">
    <w:abstractNumId w:val="5"/>
  </w:num>
  <w:num w:numId="16">
    <w:abstractNumId w:val="17"/>
  </w:num>
  <w:num w:numId="17">
    <w:abstractNumId w:val="0"/>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E1"/>
    <w:rsid w:val="00067DCD"/>
    <w:rsid w:val="0007497C"/>
    <w:rsid w:val="00135EA5"/>
    <w:rsid w:val="00183710"/>
    <w:rsid w:val="003A370E"/>
    <w:rsid w:val="003B1113"/>
    <w:rsid w:val="00447ADB"/>
    <w:rsid w:val="005844AF"/>
    <w:rsid w:val="007244B0"/>
    <w:rsid w:val="007E6721"/>
    <w:rsid w:val="008A3D8E"/>
    <w:rsid w:val="009A4578"/>
    <w:rsid w:val="00A04B6C"/>
    <w:rsid w:val="00AA353B"/>
    <w:rsid w:val="00BD57E1"/>
    <w:rsid w:val="00D171A8"/>
    <w:rsid w:val="00D41E9D"/>
    <w:rsid w:val="00DD4A8C"/>
    <w:rsid w:val="00E86917"/>
    <w:rsid w:val="35CF3AEA"/>
    <w:rsid w:val="489C577B"/>
    <w:rsid w:val="4B725E78"/>
    <w:rsid w:val="691F7F88"/>
    <w:rsid w:val="6ADD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60" w:lineRule="auto"/>
    </w:pPr>
    <w:rPr>
      <w:rFonts w:ascii="宋体" w:hAnsi="宋体"/>
      <w:bCs/>
      <w:iCs/>
      <w:color w:val="000000"/>
      <w:kern w:val="44"/>
      <w:szCs w:val="20"/>
    </w:rPr>
  </w:style>
  <w:style w:type="paragraph" w:styleId="3">
    <w:name w:val="toc 1"/>
    <w:basedOn w:val="1"/>
    <w:next w:val="1"/>
    <w:unhideWhenUsed/>
    <w:qFormat/>
    <w:uiPriority w:val="39"/>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51</Words>
  <Characters>60</Characters>
  <Lines>186</Lines>
  <Paragraphs>52</Paragraphs>
  <TotalTime>0</TotalTime>
  <ScaleCrop>false</ScaleCrop>
  <LinksUpToDate>false</LinksUpToDate>
  <CharactersWithSpaces>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2025-04-03T01:29:00Z</dcterms:created>
  <dc:creator>wzq</dc:creator>
  <cp:lastModifiedBy>半冬稍暖。</cp:lastModifiedBy>
  <dcterms:modified xsi:type="dcterms:W3CDTF">2025-09-30T02:11:28Z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5D07364116D04102B1FAB06BD66793E9_13</vt:lpwstr>
  </property>
  <property fmtid="{D5CDD505-2E9C-101B-9397-08002B2CF9AE}" pid="4" name="KSOTemplateDocerSaveRecord">
    <vt:lpwstr>eyJoZGlkIjoiNjNiODg1OThiNDQ3MmQ0NDRhMzY3MzM1Y2NjOGEwMDYiLCJ1c2VySWQiOiI1NjA2OTYyOTUifQ==</vt:lpwstr>
  </property>
</Properties>
</file>