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887"/>
        <w:gridCol w:w="10763"/>
        <w:gridCol w:w="862"/>
        <w:gridCol w:w="918"/>
      </w:tblGrid>
      <w:tr w14:paraId="4344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tcPr>
          <w:p w14:paraId="407DE84D">
            <w:pPr>
              <w:jc w:val="center"/>
              <w:rPr>
                <w:rFonts w:hint="eastAsia" w:ascii="宋体" w:hAnsi="宋体" w:eastAsia="宋体" w:cs="宋体"/>
                <w:b/>
                <w:bCs/>
                <w:i w:val="0"/>
                <w:iCs w:val="0"/>
                <w:caps w:val="0"/>
                <w:color w:val="000000"/>
                <w:spacing w:val="0"/>
                <w:sz w:val="30"/>
                <w:szCs w:val="30"/>
              </w:rPr>
            </w:pPr>
            <w:r>
              <w:rPr>
                <w:rFonts w:hint="eastAsia" w:ascii="宋体" w:hAnsi="宋体" w:eastAsia="宋体" w:cs="宋体"/>
                <w:b/>
                <w:bCs/>
                <w:i w:val="0"/>
                <w:iCs w:val="0"/>
                <w:caps w:val="0"/>
                <w:color w:val="000000"/>
                <w:spacing w:val="0"/>
                <w:sz w:val="30"/>
                <w:szCs w:val="30"/>
              </w:rPr>
              <w:t>广西中医药大学第一附属医院</w:t>
            </w:r>
          </w:p>
          <w:p w14:paraId="6BA83D9F">
            <w:pPr>
              <w:spacing w:line="480" w:lineRule="auto"/>
              <w:jc w:val="center"/>
              <w:rPr>
                <w:vertAlign w:val="baseline"/>
              </w:rPr>
            </w:pPr>
            <w:r>
              <w:rPr>
                <w:rFonts w:hint="eastAsia" w:ascii="宋体" w:hAnsi="宋体" w:eastAsia="宋体" w:cs="宋体"/>
                <w:b/>
                <w:bCs/>
                <w:i w:val="0"/>
                <w:iCs w:val="0"/>
                <w:caps w:val="0"/>
                <w:color w:val="000000"/>
                <w:spacing w:val="0"/>
                <w:sz w:val="30"/>
                <w:szCs w:val="30"/>
              </w:rPr>
              <w:t>采购需求</w:t>
            </w:r>
          </w:p>
        </w:tc>
      </w:tr>
      <w:tr w14:paraId="03CD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4174" w:type="dxa"/>
            <w:gridSpan w:val="5"/>
          </w:tcPr>
          <w:p w14:paraId="6EC1024D">
            <w:pPr>
              <w:spacing w:line="480" w:lineRule="auto"/>
              <w:jc w:val="left"/>
              <w:rPr>
                <w:rFonts w:hint="default" w:eastAsia="宋体"/>
                <w:vertAlign w:val="baseline"/>
                <w:lang w:val="en-US" w:eastAsia="zh-CN"/>
              </w:rPr>
            </w:pPr>
            <w:r>
              <w:rPr>
                <w:rFonts w:hint="eastAsia" w:ascii="宋体" w:hAnsi="宋体" w:eastAsia="宋体" w:cs="宋体"/>
                <w:b/>
                <w:bCs/>
                <w:i w:val="0"/>
                <w:iCs w:val="0"/>
                <w:caps w:val="0"/>
                <w:color w:val="000000"/>
                <w:spacing w:val="0"/>
                <w:sz w:val="30"/>
                <w:szCs w:val="30"/>
              </w:rPr>
              <w:t>一、项目名称：</w:t>
            </w:r>
            <w:r>
              <w:rPr>
                <w:rFonts w:hint="eastAsia" w:asciiTheme="minorEastAsia" w:hAnsiTheme="minorEastAsia"/>
                <w:sz w:val="32"/>
                <w:szCs w:val="32"/>
              </w:rPr>
              <w:t>慢病健康管理系统患者服务优化升级项目</w:t>
            </w:r>
          </w:p>
        </w:tc>
      </w:tr>
      <w:tr w14:paraId="3672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tcPr>
          <w:p w14:paraId="2D188779">
            <w:pPr>
              <w:spacing w:line="480" w:lineRule="auto"/>
              <w:jc w:val="left"/>
              <w:rPr>
                <w:vertAlign w:val="baseline"/>
              </w:rPr>
            </w:pPr>
            <w:r>
              <w:rPr>
                <w:rFonts w:hint="eastAsia" w:ascii="宋体" w:hAnsi="宋体" w:eastAsia="宋体" w:cs="宋体"/>
                <w:b/>
                <w:bCs/>
                <w:i w:val="0"/>
                <w:iCs w:val="0"/>
                <w:caps w:val="0"/>
                <w:color w:val="000000"/>
                <w:spacing w:val="0"/>
                <w:sz w:val="30"/>
                <w:szCs w:val="30"/>
                <w:lang w:val="en-US" w:eastAsia="zh-CN"/>
              </w:rPr>
              <w:t>二、</w:t>
            </w:r>
            <w:r>
              <w:rPr>
                <w:rFonts w:hint="eastAsia" w:ascii="宋体" w:hAnsi="宋体" w:eastAsia="宋体" w:cs="宋体"/>
                <w:b/>
                <w:bCs/>
                <w:i w:val="0"/>
                <w:iCs w:val="0"/>
                <w:caps w:val="0"/>
                <w:color w:val="000000"/>
                <w:spacing w:val="0"/>
                <w:sz w:val="30"/>
                <w:szCs w:val="30"/>
              </w:rPr>
              <w:t>总体要求</w:t>
            </w:r>
          </w:p>
        </w:tc>
      </w:tr>
      <w:tr w14:paraId="0458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tcPr>
          <w:p w14:paraId="2F3E39DD">
            <w:pPr>
              <w:numPr>
                <w:ilvl w:val="0"/>
                <w:numId w:val="0"/>
              </w:numPr>
              <w:spacing w:line="240" w:lineRule="auto"/>
              <w:jc w:val="left"/>
              <w:rPr>
                <w:rFonts w:hint="default"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1.</w:t>
            </w:r>
            <w:r>
              <w:rPr>
                <w:rFonts w:hint="eastAsia" w:asciiTheme="minorEastAsia" w:hAnsiTheme="minorEastAsia"/>
                <w:bCs/>
                <w:sz w:val="24"/>
                <w:szCs w:val="24"/>
              </w:rPr>
              <w:t>为做好慢病健康管理工作，给临床科室和患者提供更优质的服务，对慢病健康管理系统进行升级改造，在医生端增加体重管理相关功能模块；在患者端增加发送音视频信息、语音转文字、交流引导提示词、病情收集等功能，辅助客户更好的与医生互动；增加智能客服功能，以提高客户在线咨询的时效性与回复内容的完整性。</w:t>
            </w:r>
          </w:p>
          <w:p w14:paraId="15B796EE">
            <w:pPr>
              <w:numPr>
                <w:ilvl w:val="0"/>
                <w:numId w:val="0"/>
              </w:numPr>
              <w:spacing w:line="240" w:lineRule="auto"/>
              <w:jc w:val="left"/>
              <w:rPr>
                <w:rFonts w:hint="eastAsia"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2.交付期：30天内交付并完成验收。</w:t>
            </w:r>
          </w:p>
          <w:p w14:paraId="14BBF3F7">
            <w:pPr>
              <w:numPr>
                <w:ilvl w:val="0"/>
                <w:numId w:val="0"/>
              </w:numPr>
              <w:spacing w:line="240" w:lineRule="auto"/>
              <w:jc w:val="left"/>
              <w:rPr>
                <w:rFonts w:hint="default"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3.质保期：不少于3年。</w:t>
            </w:r>
          </w:p>
          <w:p w14:paraId="048A132B">
            <w:pPr>
              <w:numPr>
                <w:ilvl w:val="0"/>
                <w:numId w:val="0"/>
              </w:numPr>
              <w:spacing w:line="240" w:lineRule="auto"/>
              <w:jc w:val="left"/>
              <w:rPr>
                <w:rFonts w:hint="default"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 xml:space="preserve">4.付款方式：合同签订后15个工作日内，采购人支付合同金额30%，成交供应商完成所有服务及所有货物交货安装调试完毕并验收合格后15个工作日内，采购人支付合同金额70%。采购人在所有支付款项之前，均应收到供应商提供的合法有效的发票，供应商未开具合法有效的发票的，采购人有权不支付合同款。 </w:t>
            </w:r>
          </w:p>
        </w:tc>
      </w:tr>
      <w:tr w14:paraId="27D9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tcPr>
          <w:p w14:paraId="0EB3EAB0">
            <w:pPr>
              <w:spacing w:line="480" w:lineRule="auto"/>
              <w:jc w:val="left"/>
              <w:rPr>
                <w:vertAlign w:val="baseline"/>
              </w:rPr>
            </w:pPr>
            <w:r>
              <w:rPr>
                <w:rFonts w:hint="eastAsia" w:ascii="宋体" w:hAnsi="宋体" w:eastAsia="宋体" w:cs="宋体"/>
                <w:b/>
                <w:bCs/>
                <w:i w:val="0"/>
                <w:iCs w:val="0"/>
                <w:caps w:val="0"/>
                <w:color w:val="000000"/>
                <w:spacing w:val="0"/>
                <w:sz w:val="30"/>
                <w:szCs w:val="30"/>
                <w:lang w:val="en-US" w:eastAsia="zh-CN"/>
              </w:rPr>
              <w:t>三、技术参数</w:t>
            </w:r>
            <w:bookmarkStart w:id="0" w:name="_GoBack"/>
            <w:bookmarkEnd w:id="0"/>
          </w:p>
        </w:tc>
      </w:tr>
      <w:tr w14:paraId="2539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0A5549E7">
            <w:pPr>
              <w:spacing w:line="480" w:lineRule="auto"/>
              <w:jc w:val="center"/>
              <w:rPr>
                <w:rFonts w:hint="eastAsia" w:eastAsiaTheme="minorEastAsia"/>
                <w:b/>
                <w:bCs w:val="0"/>
                <w:sz w:val="24"/>
                <w:szCs w:val="24"/>
                <w:vertAlign w:val="baseline"/>
                <w:lang w:val="en-US" w:eastAsia="zh-CN"/>
              </w:rPr>
            </w:pPr>
            <w:r>
              <w:rPr>
                <w:rFonts w:hint="eastAsia" w:asciiTheme="minorEastAsia" w:hAnsiTheme="minorEastAsia"/>
                <w:b/>
                <w:bCs w:val="0"/>
                <w:sz w:val="24"/>
                <w:szCs w:val="24"/>
              </w:rPr>
              <w:t>项号</w:t>
            </w:r>
          </w:p>
        </w:tc>
        <w:tc>
          <w:tcPr>
            <w:tcW w:w="887" w:type="dxa"/>
          </w:tcPr>
          <w:p w14:paraId="4F4A76C9">
            <w:pPr>
              <w:spacing w:line="480" w:lineRule="auto"/>
              <w:jc w:val="center"/>
              <w:rPr>
                <w:rFonts w:hint="eastAsia" w:eastAsiaTheme="minorEastAsia"/>
                <w:b/>
                <w:bCs w:val="0"/>
                <w:sz w:val="24"/>
                <w:szCs w:val="24"/>
                <w:vertAlign w:val="baseline"/>
                <w:lang w:val="en-US" w:eastAsia="zh-CN"/>
              </w:rPr>
            </w:pPr>
            <w:r>
              <w:rPr>
                <w:rFonts w:hint="eastAsia"/>
                <w:b/>
                <w:bCs w:val="0"/>
                <w:sz w:val="24"/>
                <w:szCs w:val="24"/>
                <w:vertAlign w:val="baseline"/>
                <w:lang w:val="en-US" w:eastAsia="zh-CN"/>
              </w:rPr>
              <w:t>名称</w:t>
            </w:r>
          </w:p>
        </w:tc>
        <w:tc>
          <w:tcPr>
            <w:tcW w:w="10763" w:type="dxa"/>
          </w:tcPr>
          <w:p w14:paraId="15777A4E">
            <w:pPr>
              <w:spacing w:line="480" w:lineRule="auto"/>
              <w:jc w:val="center"/>
              <w:rPr>
                <w:b/>
                <w:bCs w:val="0"/>
                <w:sz w:val="24"/>
                <w:szCs w:val="24"/>
                <w:vertAlign w:val="baseline"/>
              </w:rPr>
            </w:pPr>
            <w:r>
              <w:rPr>
                <w:rFonts w:hint="eastAsia" w:asciiTheme="minorEastAsia" w:hAnsiTheme="minorEastAsia"/>
                <w:b/>
                <w:bCs w:val="0"/>
                <w:sz w:val="24"/>
                <w:szCs w:val="24"/>
              </w:rPr>
              <w:t>参数描述</w:t>
            </w:r>
          </w:p>
        </w:tc>
        <w:tc>
          <w:tcPr>
            <w:tcW w:w="862" w:type="dxa"/>
          </w:tcPr>
          <w:p w14:paraId="3E046874">
            <w:pPr>
              <w:spacing w:line="480" w:lineRule="auto"/>
              <w:jc w:val="center"/>
              <w:rPr>
                <w:b/>
                <w:bCs w:val="0"/>
                <w:sz w:val="24"/>
                <w:szCs w:val="24"/>
                <w:vertAlign w:val="baseline"/>
              </w:rPr>
            </w:pPr>
            <w:r>
              <w:rPr>
                <w:rFonts w:hint="eastAsia" w:asciiTheme="minorEastAsia" w:hAnsiTheme="minorEastAsia"/>
                <w:b/>
                <w:bCs w:val="0"/>
                <w:sz w:val="24"/>
                <w:szCs w:val="24"/>
              </w:rPr>
              <w:t>数量</w:t>
            </w:r>
          </w:p>
        </w:tc>
        <w:tc>
          <w:tcPr>
            <w:tcW w:w="918" w:type="dxa"/>
          </w:tcPr>
          <w:p w14:paraId="0F225E14">
            <w:pPr>
              <w:spacing w:line="480" w:lineRule="auto"/>
              <w:jc w:val="center"/>
              <w:rPr>
                <w:rFonts w:hint="eastAsia" w:eastAsiaTheme="minorEastAsia"/>
                <w:b/>
                <w:bCs w:val="0"/>
                <w:sz w:val="24"/>
                <w:szCs w:val="24"/>
                <w:vertAlign w:val="baseline"/>
                <w:lang w:val="en-US" w:eastAsia="zh-CN"/>
              </w:rPr>
            </w:pPr>
            <w:r>
              <w:rPr>
                <w:rFonts w:hint="eastAsia"/>
                <w:b/>
                <w:bCs w:val="0"/>
                <w:sz w:val="24"/>
                <w:szCs w:val="24"/>
                <w:vertAlign w:val="baseline"/>
                <w:lang w:val="en-US" w:eastAsia="zh-CN"/>
              </w:rPr>
              <w:t>单位</w:t>
            </w:r>
          </w:p>
        </w:tc>
      </w:tr>
      <w:tr w14:paraId="12F19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73783393">
            <w:pPr>
              <w:spacing w:line="240" w:lineRule="auto"/>
              <w:jc w:val="center"/>
              <w:rPr>
                <w:rFonts w:hint="eastAsia" w:eastAsiaTheme="minorEastAsia"/>
                <w:vertAlign w:val="baseline"/>
                <w:lang w:val="en-US" w:eastAsia="zh-CN"/>
              </w:rPr>
            </w:pPr>
            <w:r>
              <w:rPr>
                <w:rFonts w:hint="eastAsia"/>
                <w:vertAlign w:val="baseline"/>
                <w:lang w:val="en-US" w:eastAsia="zh-CN"/>
              </w:rPr>
              <w:t>1</w:t>
            </w:r>
          </w:p>
        </w:tc>
        <w:tc>
          <w:tcPr>
            <w:tcW w:w="887" w:type="dxa"/>
          </w:tcPr>
          <w:p w14:paraId="30608C5D">
            <w:pPr>
              <w:spacing w:line="240" w:lineRule="auto"/>
              <w:jc w:val="center"/>
              <w:rPr>
                <w:vertAlign w:val="baseline"/>
              </w:rPr>
            </w:pPr>
            <w:r>
              <w:rPr>
                <w:rFonts w:hint="eastAsia" w:asciiTheme="minorEastAsia" w:hAnsiTheme="minorEastAsia"/>
                <w:b/>
                <w:sz w:val="24"/>
                <w:szCs w:val="24"/>
              </w:rPr>
              <w:t xml:space="preserve">数据接口升级 </w:t>
            </w:r>
          </w:p>
        </w:tc>
        <w:tc>
          <w:tcPr>
            <w:tcW w:w="10763" w:type="dxa"/>
          </w:tcPr>
          <w:p w14:paraId="4EE30F02">
            <w:pPr>
              <w:spacing w:line="240" w:lineRule="auto"/>
              <w:rPr>
                <w:rFonts w:ascii="宋体" w:hAnsi="宋体" w:eastAsia="宋体" w:cs="宋体"/>
                <w:b/>
                <w:bCs/>
                <w:sz w:val="24"/>
                <w:szCs w:val="24"/>
              </w:rPr>
            </w:pPr>
            <w:r>
              <w:rPr>
                <w:rFonts w:hint="eastAsia" w:ascii="宋体" w:hAnsi="宋体" w:eastAsia="宋体" w:cs="宋体"/>
                <w:b/>
                <w:bCs/>
                <w:sz w:val="24"/>
                <w:szCs w:val="24"/>
              </w:rPr>
              <w:t>1、医院HIS系统对接</w:t>
            </w:r>
          </w:p>
          <w:p w14:paraId="665C6F02">
            <w:pPr>
              <w:spacing w:line="240" w:lineRule="auto"/>
              <w:rPr>
                <w:rFonts w:ascii="宋体" w:hAnsi="宋体" w:eastAsia="宋体" w:cs="宋体"/>
                <w:sz w:val="24"/>
                <w:szCs w:val="24"/>
              </w:rPr>
            </w:pPr>
            <w:r>
              <w:rPr>
                <w:rFonts w:hint="eastAsia" w:ascii="宋体" w:hAnsi="宋体" w:eastAsia="宋体" w:cs="宋体"/>
                <w:sz w:val="24"/>
                <w:szCs w:val="24"/>
              </w:rPr>
              <w:t>1.1实现慢病患者复诊率统计。</w:t>
            </w:r>
          </w:p>
          <w:p w14:paraId="2355BAEF">
            <w:pPr>
              <w:spacing w:line="240" w:lineRule="auto"/>
              <w:rPr>
                <w:rFonts w:ascii="宋体" w:hAnsi="宋体" w:eastAsia="宋体" w:cs="宋体"/>
                <w:sz w:val="24"/>
                <w:szCs w:val="24"/>
              </w:rPr>
            </w:pPr>
            <w:r>
              <w:rPr>
                <w:rFonts w:hint="eastAsia" w:ascii="宋体" w:hAnsi="宋体" w:eastAsia="宋体" w:cs="宋体"/>
                <w:sz w:val="24"/>
                <w:szCs w:val="24"/>
              </w:rPr>
              <w:t>1.2实现慢病患者住院数据的同步，包含住院病历、检验检查、离院带药。</w:t>
            </w:r>
          </w:p>
          <w:p w14:paraId="4AF6E5EB">
            <w:pPr>
              <w:spacing w:line="240" w:lineRule="auto"/>
              <w:jc w:val="both"/>
              <w:rPr>
                <w:vertAlign w:val="baseline"/>
              </w:rPr>
            </w:pPr>
            <w:r>
              <w:rPr>
                <w:rFonts w:hint="eastAsia" w:ascii="宋体" w:hAnsi="宋体" w:eastAsia="宋体" w:cs="宋体"/>
                <w:b/>
                <w:bCs/>
                <w:sz w:val="24"/>
                <w:szCs w:val="24"/>
              </w:rPr>
              <w:t>2、预留第三方服务接口：</w:t>
            </w:r>
            <w:r>
              <w:rPr>
                <w:rFonts w:hint="eastAsia" w:ascii="宋体" w:hAnsi="宋体" w:eastAsia="宋体" w:cs="宋体"/>
                <w:sz w:val="24"/>
                <w:szCs w:val="24"/>
              </w:rPr>
              <w:t>支持接入在线挂号、上门护理、代煎邮寄服务。</w:t>
            </w:r>
          </w:p>
        </w:tc>
        <w:tc>
          <w:tcPr>
            <w:tcW w:w="862" w:type="dxa"/>
            <w:shd w:val="clear" w:color="auto" w:fill="auto"/>
            <w:vAlign w:val="center"/>
          </w:tcPr>
          <w:p w14:paraId="017A94F9">
            <w:pPr>
              <w:jc w:val="center"/>
              <w:rPr>
                <w:rFonts w:asciiTheme="minorEastAsia" w:hAnsiTheme="minorEastAsia" w:eastAsiaTheme="minorEastAsia" w:cstheme="minorBidi"/>
                <w:b/>
                <w:kern w:val="2"/>
                <w:sz w:val="24"/>
                <w:szCs w:val="24"/>
                <w:lang w:val="en-US" w:eastAsia="zh-CN" w:bidi="ar-SA"/>
              </w:rPr>
            </w:pPr>
            <w:r>
              <w:rPr>
                <w:rFonts w:hint="eastAsia" w:asciiTheme="minorEastAsia" w:hAnsiTheme="minorEastAsia"/>
                <w:b/>
                <w:sz w:val="24"/>
                <w:szCs w:val="24"/>
              </w:rPr>
              <w:t>1</w:t>
            </w:r>
          </w:p>
        </w:tc>
        <w:tc>
          <w:tcPr>
            <w:tcW w:w="918" w:type="dxa"/>
            <w:shd w:val="clear" w:color="auto" w:fill="auto"/>
            <w:vAlign w:val="center"/>
          </w:tcPr>
          <w:p w14:paraId="0BE2E9BF">
            <w:pPr>
              <w:jc w:val="center"/>
              <w:rPr>
                <w:rFonts w:asciiTheme="minorEastAsia" w:hAnsiTheme="minorEastAsia" w:eastAsiaTheme="minorEastAsia" w:cstheme="minorBidi"/>
                <w:b/>
                <w:kern w:val="2"/>
                <w:sz w:val="24"/>
                <w:szCs w:val="24"/>
                <w:lang w:val="en-US" w:eastAsia="zh-CN" w:bidi="ar-SA"/>
              </w:rPr>
            </w:pPr>
            <w:r>
              <w:rPr>
                <w:rFonts w:hint="eastAsia" w:asciiTheme="minorEastAsia" w:hAnsiTheme="minorEastAsia"/>
                <w:b/>
                <w:sz w:val="24"/>
                <w:szCs w:val="24"/>
              </w:rPr>
              <w:t>项</w:t>
            </w:r>
          </w:p>
        </w:tc>
      </w:tr>
      <w:tr w14:paraId="3EFF3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18E39D10">
            <w:pPr>
              <w:spacing w:line="240" w:lineRule="auto"/>
              <w:jc w:val="center"/>
              <w:rPr>
                <w:rFonts w:hint="eastAsia" w:eastAsiaTheme="minorEastAsia"/>
                <w:vertAlign w:val="baseline"/>
                <w:lang w:val="en-US" w:eastAsia="zh-CN"/>
              </w:rPr>
            </w:pPr>
            <w:r>
              <w:rPr>
                <w:rFonts w:hint="eastAsia"/>
                <w:vertAlign w:val="baseline"/>
                <w:lang w:val="en-US" w:eastAsia="zh-CN"/>
              </w:rPr>
              <w:t>2</w:t>
            </w:r>
          </w:p>
        </w:tc>
        <w:tc>
          <w:tcPr>
            <w:tcW w:w="887" w:type="dxa"/>
          </w:tcPr>
          <w:p w14:paraId="75D5CC9C">
            <w:pPr>
              <w:spacing w:line="240" w:lineRule="auto"/>
              <w:jc w:val="center"/>
              <w:rPr>
                <w:vertAlign w:val="baseline"/>
              </w:rPr>
            </w:pPr>
            <w:r>
              <w:rPr>
                <w:rFonts w:hint="eastAsia" w:asciiTheme="minorEastAsia" w:hAnsiTheme="minorEastAsia"/>
                <w:b/>
                <w:sz w:val="24"/>
                <w:szCs w:val="24"/>
              </w:rPr>
              <w:t>个性化管理</w:t>
            </w:r>
          </w:p>
        </w:tc>
        <w:tc>
          <w:tcPr>
            <w:tcW w:w="10763" w:type="dxa"/>
          </w:tcPr>
          <w:p w14:paraId="2F8DAD5D">
            <w:pPr>
              <w:numPr>
                <w:ilvl w:val="0"/>
                <w:numId w:val="1"/>
              </w:numPr>
              <w:spacing w:line="240" w:lineRule="auto"/>
              <w:rPr>
                <w:rFonts w:asciiTheme="minorEastAsia" w:hAnsiTheme="minorEastAsia"/>
                <w:b/>
                <w:sz w:val="24"/>
                <w:szCs w:val="24"/>
              </w:rPr>
            </w:pPr>
            <w:r>
              <w:rPr>
                <w:rFonts w:hint="eastAsia" w:asciiTheme="minorEastAsia" w:hAnsiTheme="minorEastAsia"/>
                <w:b/>
                <w:sz w:val="24"/>
                <w:szCs w:val="24"/>
              </w:rPr>
              <w:t>患者端健康档案升级</w:t>
            </w:r>
          </w:p>
          <w:p w14:paraId="5950BEC0">
            <w:pPr>
              <w:spacing w:line="240" w:lineRule="auto"/>
              <w:rPr>
                <w:rFonts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1.1患者画像：展示患者姓名、性别、年龄、风险等级、疾病信息、诊疗信息、入组病种及入组时间等信息。</w:t>
            </w:r>
          </w:p>
          <w:p w14:paraId="13C28DC2">
            <w:pPr>
              <w:spacing w:line="240" w:lineRule="auto"/>
              <w:rPr>
                <w:rFonts w:ascii="宋体" w:hAnsi="宋体" w:eastAsia="宋体" w:cs="宋体"/>
                <w:sz w:val="24"/>
                <w:szCs w:val="24"/>
              </w:rPr>
            </w:pPr>
            <w:r>
              <w:rPr>
                <w:rFonts w:hint="eastAsia" w:ascii="宋体" w:hAnsi="宋体" w:eastAsia="宋体" w:cs="宋体"/>
                <w:sz w:val="24"/>
                <w:szCs w:val="24"/>
              </w:rPr>
              <w:t>1.2风险预警：展示患者异常指标信息情况，包括血糖、血压等异常指标记录等提醒。</w:t>
            </w:r>
          </w:p>
          <w:p w14:paraId="599961E1">
            <w:pPr>
              <w:spacing w:line="240" w:lineRule="auto"/>
              <w:rPr>
                <w:rFonts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1.3健康自测：提供确诊患者慢病疾病相关的辅助测评问卷，如高血压疾病时，将同步提供焦虑/抑郁自评问卷、高血压相关知识知晓率问卷、生活方式评估问卷。</w:t>
            </w:r>
          </w:p>
          <w:p w14:paraId="0101B6BA">
            <w:pPr>
              <w:spacing w:line="240" w:lineRule="auto"/>
              <w:rPr>
                <w:rFonts w:ascii="宋体" w:hAnsi="宋体" w:eastAsia="宋体" w:cs="宋体"/>
                <w:sz w:val="24"/>
                <w:szCs w:val="24"/>
              </w:rPr>
            </w:pPr>
            <w:r>
              <w:rPr>
                <w:rFonts w:hint="eastAsia" w:ascii="宋体" w:hAnsi="宋体" w:eastAsia="宋体" w:cs="宋体"/>
                <w:sz w:val="24"/>
                <w:szCs w:val="24"/>
              </w:rPr>
              <w:t>1.4健康打卡：</w:t>
            </w:r>
            <w:r>
              <w:rPr>
                <w:rFonts w:hint="eastAsia" w:ascii="宋体" w:hAnsi="宋体" w:eastAsia="宋体" w:cs="宋体"/>
                <w:sz w:val="24"/>
                <w:szCs w:val="24"/>
                <w:lang w:val="en-US" w:eastAsia="zh-CN"/>
              </w:rPr>
              <w:t>在原有打卡功能的基础上进行完善，</w:t>
            </w:r>
            <w:r>
              <w:rPr>
                <w:rFonts w:hint="eastAsia" w:ascii="宋体" w:hAnsi="宋体" w:eastAsia="宋体" w:cs="宋体"/>
                <w:sz w:val="24"/>
                <w:szCs w:val="24"/>
              </w:rPr>
              <w:t>提供记血压、记血糖、记体重、记心率、记饮食等多种健康数据记录，并以时间轴或图表的样式直观展示记录数据。</w:t>
            </w:r>
          </w:p>
          <w:p w14:paraId="5B7588D0">
            <w:pPr>
              <w:spacing w:line="240" w:lineRule="auto"/>
              <w:rPr>
                <w:rFonts w:ascii="宋体" w:hAnsi="宋体" w:eastAsia="宋体" w:cs="宋体"/>
                <w:sz w:val="24"/>
                <w:szCs w:val="24"/>
              </w:rPr>
            </w:pPr>
            <w:r>
              <w:rPr>
                <w:rFonts w:hint="eastAsia" w:ascii="宋体" w:hAnsi="宋体" w:eastAsia="宋体" w:cs="宋体"/>
                <w:sz w:val="24"/>
                <w:szCs w:val="24"/>
              </w:rPr>
              <w:t>1.5健康建议：在线查阅医生下发的健康处方内容。</w:t>
            </w:r>
          </w:p>
          <w:p w14:paraId="7BD43195">
            <w:pPr>
              <w:numPr>
                <w:ilvl w:val="0"/>
                <w:numId w:val="0"/>
              </w:numPr>
              <w:spacing w:line="240" w:lineRule="auto"/>
              <w:rPr>
                <w:rFonts w:asciiTheme="minorEastAsia" w:hAnsiTheme="minorEastAsia"/>
                <w:b/>
                <w:sz w:val="24"/>
                <w:szCs w:val="24"/>
              </w:rPr>
            </w:pPr>
            <w:r>
              <w:rPr>
                <w:rFonts w:hint="eastAsia" w:ascii="宋体" w:hAnsi="宋体" w:eastAsia="宋体" w:cs="宋体"/>
                <w:b/>
                <w:bCs/>
                <w:sz w:val="24"/>
                <w:szCs w:val="24"/>
                <w:lang w:val="en-US" w:eastAsia="zh-CN"/>
              </w:rPr>
              <w:t>2、</w:t>
            </w:r>
            <w:r>
              <w:rPr>
                <w:rFonts w:hint="eastAsia" w:asciiTheme="minorEastAsia" w:hAnsiTheme="minorEastAsia"/>
                <w:b/>
                <w:sz w:val="24"/>
                <w:szCs w:val="24"/>
              </w:rPr>
              <w:t>管理端增加慢病指标监测预警</w:t>
            </w:r>
          </w:p>
          <w:p w14:paraId="1E40B002">
            <w:pPr>
              <w:spacing w:line="240" w:lineRule="auto"/>
              <w:rPr>
                <w:rFonts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2.1对主要慢病（高血压、糖尿病、冠心病、脑卒中、慢性肾病、慢性阻塞性肺疾病）进行危险因素的监测和预警，如：如血糖、血压、血脂、凝血功能、心肌损伤标志物、心肌肌钙蛋白、尿糖、尿酮体、糖基化血红蛋白（HbA1c）、糖化血清蛋白、血清胰岛素等指标。</w:t>
            </w:r>
          </w:p>
          <w:p w14:paraId="05C1784E">
            <w:pPr>
              <w:spacing w:line="240" w:lineRule="auto"/>
              <w:rPr>
                <w:rFonts w:ascii="宋体" w:hAnsi="宋体" w:eastAsia="宋体" w:cs="宋体"/>
                <w:sz w:val="24"/>
                <w:szCs w:val="24"/>
              </w:rPr>
            </w:pPr>
            <w:r>
              <w:rPr>
                <w:rFonts w:hint="eastAsia" w:ascii="宋体" w:hAnsi="宋体" w:eastAsia="宋体" w:cs="宋体"/>
                <w:sz w:val="24"/>
                <w:szCs w:val="24"/>
              </w:rPr>
              <w:t>2.2支持对患者的关注指标以趋势图表的方式显示。</w:t>
            </w:r>
          </w:p>
          <w:p w14:paraId="622C85C4">
            <w:pPr>
              <w:spacing w:line="240" w:lineRule="auto"/>
              <w:rPr>
                <w:rFonts w:ascii="宋体" w:hAnsi="宋体" w:eastAsia="宋体" w:cs="宋体"/>
                <w:sz w:val="24"/>
                <w:szCs w:val="24"/>
              </w:rPr>
            </w:pPr>
            <w:r>
              <w:rPr>
                <w:rFonts w:hint="eastAsia" w:ascii="宋体" w:hAnsi="宋体" w:eastAsia="宋体" w:cs="宋体"/>
                <w:sz w:val="24"/>
                <w:szCs w:val="24"/>
              </w:rPr>
              <w:t>2.3支持系统根据预警规则进行自动预警和提醒主管医生。</w:t>
            </w:r>
          </w:p>
          <w:p w14:paraId="30CE26E8">
            <w:pPr>
              <w:numPr>
                <w:ilvl w:val="0"/>
                <w:numId w:val="0"/>
              </w:numPr>
              <w:spacing w:line="240" w:lineRule="auto"/>
              <w:rPr>
                <w:rFonts w:asciiTheme="minorEastAsia" w:hAnsiTheme="minorEastAsia"/>
                <w:b/>
                <w:sz w:val="24"/>
                <w:szCs w:val="24"/>
              </w:rPr>
            </w:pPr>
            <w:r>
              <w:rPr>
                <w:rFonts w:hint="eastAsia" w:ascii="宋体" w:hAnsi="宋体" w:eastAsia="宋体" w:cs="宋体"/>
                <w:sz w:val="24"/>
                <w:szCs w:val="24"/>
                <w:lang w:val="en-US" w:eastAsia="zh-CN"/>
              </w:rPr>
              <w:t>3、</w:t>
            </w:r>
            <w:r>
              <w:rPr>
                <w:rFonts w:hint="eastAsia" w:asciiTheme="minorEastAsia" w:hAnsiTheme="minorEastAsia"/>
                <w:b/>
                <w:sz w:val="24"/>
                <w:szCs w:val="24"/>
              </w:rPr>
              <w:t>管理端增加自定义表单管理</w:t>
            </w:r>
          </w:p>
          <w:p w14:paraId="52D67BDE">
            <w:pPr>
              <w:spacing w:line="240" w:lineRule="auto"/>
              <w:rPr>
                <w:rFonts w:ascii="宋体" w:hAnsi="宋体" w:eastAsia="宋体" w:cs="宋体"/>
                <w:sz w:val="24"/>
                <w:szCs w:val="24"/>
              </w:rPr>
            </w:pPr>
            <w:r>
              <w:rPr>
                <w:rFonts w:hint="eastAsia" w:ascii="宋体" w:hAnsi="宋体" w:eastAsia="宋体" w:cs="宋体"/>
                <w:sz w:val="24"/>
                <w:szCs w:val="24"/>
              </w:rPr>
              <w:t>3.1增加多类型数据项：覆盖文本、选择、媒体、关联等各类数据收集场景，用户可拖拽式添加或配置。</w:t>
            </w:r>
          </w:p>
          <w:p w14:paraId="0DBB9F63">
            <w:pPr>
              <w:spacing w:line="240" w:lineRule="auto"/>
              <w:rPr>
                <w:rFonts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3.2提供可视化表单设计：提供拖拽式布局，字段组件可直接拖拽到表单画布，支持上下移动调整顺序，或拖拽调整字段宽度，同时还可以调整表单主题色、字体大小、字段间距。</w:t>
            </w:r>
          </w:p>
          <w:p w14:paraId="52138CEE">
            <w:pPr>
              <w:spacing w:line="240" w:lineRule="auto"/>
              <w:jc w:val="both"/>
              <w:rPr>
                <w:vertAlign w:val="baseline"/>
              </w:rPr>
            </w:pPr>
            <w:r>
              <w:rPr>
                <w:rFonts w:hint="eastAsia" w:ascii="宋体" w:hAnsi="宋体" w:eastAsia="宋体" w:cs="宋体"/>
                <w:sz w:val="24"/>
                <w:szCs w:val="24"/>
              </w:rPr>
              <w:t>3.3数据收集与管理：支持完成表单创建后，实现数据的高效收集、存储、查看和导出。</w:t>
            </w:r>
          </w:p>
        </w:tc>
        <w:tc>
          <w:tcPr>
            <w:tcW w:w="862" w:type="dxa"/>
            <w:shd w:val="clear" w:color="auto" w:fill="auto"/>
            <w:vAlign w:val="center"/>
          </w:tcPr>
          <w:p w14:paraId="2D1DD86F">
            <w:pPr>
              <w:jc w:val="center"/>
              <w:rPr>
                <w:rFonts w:asciiTheme="minorEastAsia" w:hAnsiTheme="minorEastAsia" w:eastAsiaTheme="minorEastAsia" w:cstheme="minorBidi"/>
                <w:b/>
                <w:kern w:val="2"/>
                <w:sz w:val="24"/>
                <w:szCs w:val="24"/>
                <w:lang w:val="en-US" w:eastAsia="zh-CN" w:bidi="ar-SA"/>
              </w:rPr>
            </w:pPr>
            <w:r>
              <w:rPr>
                <w:rFonts w:hint="eastAsia" w:asciiTheme="minorEastAsia" w:hAnsiTheme="minorEastAsia"/>
                <w:b/>
                <w:sz w:val="24"/>
                <w:szCs w:val="24"/>
              </w:rPr>
              <w:t>1</w:t>
            </w:r>
          </w:p>
        </w:tc>
        <w:tc>
          <w:tcPr>
            <w:tcW w:w="918" w:type="dxa"/>
            <w:shd w:val="clear" w:color="auto" w:fill="auto"/>
            <w:vAlign w:val="center"/>
          </w:tcPr>
          <w:p w14:paraId="02D50CAD">
            <w:pPr>
              <w:jc w:val="center"/>
              <w:rPr>
                <w:rFonts w:asciiTheme="minorEastAsia" w:hAnsiTheme="minorEastAsia" w:eastAsiaTheme="minorEastAsia" w:cstheme="minorBidi"/>
                <w:b/>
                <w:kern w:val="2"/>
                <w:sz w:val="24"/>
                <w:szCs w:val="24"/>
                <w:lang w:val="en-US" w:eastAsia="zh-CN" w:bidi="ar-SA"/>
              </w:rPr>
            </w:pPr>
            <w:r>
              <w:rPr>
                <w:rFonts w:hint="eastAsia" w:asciiTheme="minorEastAsia" w:hAnsiTheme="minorEastAsia"/>
                <w:b/>
                <w:sz w:val="24"/>
                <w:szCs w:val="24"/>
              </w:rPr>
              <w:t>项</w:t>
            </w:r>
          </w:p>
        </w:tc>
      </w:tr>
      <w:tr w14:paraId="5B44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2F56F591">
            <w:pPr>
              <w:spacing w:line="240" w:lineRule="auto"/>
              <w:jc w:val="center"/>
              <w:rPr>
                <w:rFonts w:hint="eastAsia" w:eastAsiaTheme="minorEastAsia"/>
                <w:vertAlign w:val="baseline"/>
                <w:lang w:val="en-US" w:eastAsia="zh-CN"/>
              </w:rPr>
            </w:pPr>
            <w:r>
              <w:rPr>
                <w:rFonts w:hint="eastAsia"/>
                <w:vertAlign w:val="baseline"/>
                <w:lang w:val="en-US" w:eastAsia="zh-CN"/>
              </w:rPr>
              <w:t>3</w:t>
            </w:r>
          </w:p>
        </w:tc>
        <w:tc>
          <w:tcPr>
            <w:tcW w:w="887" w:type="dxa"/>
          </w:tcPr>
          <w:p w14:paraId="3599B2DB">
            <w:pPr>
              <w:spacing w:line="240" w:lineRule="auto"/>
              <w:jc w:val="center"/>
              <w:rPr>
                <w:vertAlign w:val="baseline"/>
              </w:rPr>
            </w:pPr>
            <w:r>
              <w:rPr>
                <w:rFonts w:hint="eastAsia" w:asciiTheme="minorEastAsia" w:hAnsiTheme="minorEastAsia"/>
                <w:b/>
                <w:sz w:val="24"/>
                <w:szCs w:val="24"/>
              </w:rPr>
              <w:t>体重管理</w:t>
            </w:r>
          </w:p>
        </w:tc>
        <w:tc>
          <w:tcPr>
            <w:tcW w:w="10763" w:type="dxa"/>
          </w:tcPr>
          <w:p w14:paraId="243F00F9">
            <w:pPr>
              <w:numPr>
                <w:ilvl w:val="0"/>
                <w:numId w:val="2"/>
              </w:numPr>
              <w:spacing w:line="240" w:lineRule="auto"/>
              <w:rPr>
                <w:rFonts w:asciiTheme="minorEastAsia" w:hAnsiTheme="minorEastAsia"/>
                <w:b/>
                <w:sz w:val="24"/>
                <w:szCs w:val="24"/>
              </w:rPr>
            </w:pPr>
            <w:r>
              <w:rPr>
                <w:rFonts w:hint="eastAsia" w:asciiTheme="minorEastAsia" w:hAnsiTheme="minorEastAsia"/>
                <w:b/>
                <w:sz w:val="24"/>
                <w:szCs w:val="24"/>
              </w:rPr>
              <w:t>患者端增加体重管理服务</w:t>
            </w:r>
          </w:p>
          <w:p w14:paraId="6BFDF4E6">
            <w:pPr>
              <w:spacing w:line="240" w:lineRule="auto"/>
              <w:rPr>
                <w:rFonts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1.1体重打卡：支持在线打卡体重相关指标，系统以图表或曲线的形式展示用户体重随时间的变化情况，对指标数据进行比对，让用户直观地看到自己的体重是稳步下降还是有波动。</w:t>
            </w:r>
          </w:p>
          <w:p w14:paraId="6716D1AE">
            <w:pPr>
              <w:spacing w:line="240" w:lineRule="auto"/>
              <w:rPr>
                <w:rFonts w:ascii="宋体" w:hAnsi="宋体" w:eastAsia="宋体" w:cs="宋体"/>
                <w:sz w:val="24"/>
                <w:szCs w:val="24"/>
              </w:rPr>
            </w:pPr>
            <w:r>
              <w:rPr>
                <w:rFonts w:hint="eastAsia" w:ascii="宋体" w:hAnsi="宋体" w:eastAsia="宋体" w:cs="宋体"/>
                <w:sz w:val="24"/>
                <w:szCs w:val="24"/>
              </w:rPr>
              <w:t>1.2减重方案：在线获取医生个体化减重方案。</w:t>
            </w:r>
          </w:p>
          <w:p w14:paraId="6316A14D">
            <w:pPr>
              <w:spacing w:line="240" w:lineRule="auto"/>
              <w:rPr>
                <w:rFonts w:ascii="宋体" w:hAnsi="宋体" w:eastAsia="宋体" w:cs="宋体"/>
                <w:sz w:val="24"/>
                <w:szCs w:val="24"/>
              </w:rPr>
            </w:pPr>
            <w:r>
              <w:rPr>
                <w:rFonts w:hint="eastAsia" w:ascii="宋体" w:hAnsi="宋体" w:eastAsia="宋体" w:cs="宋体"/>
                <w:sz w:val="24"/>
                <w:szCs w:val="24"/>
              </w:rPr>
              <w:t>1.3饮食打卡：患者可在线打卡饮食日记，供医生在线指导饮食并将反馈提醒至患者；</w:t>
            </w:r>
          </w:p>
          <w:p w14:paraId="28987CEC">
            <w:pPr>
              <w:spacing w:line="240" w:lineRule="auto"/>
              <w:rPr>
                <w:rFonts w:ascii="宋体" w:hAnsi="宋体" w:eastAsia="宋体" w:cs="宋体"/>
                <w:sz w:val="24"/>
                <w:szCs w:val="24"/>
              </w:rPr>
            </w:pPr>
            <w:r>
              <w:rPr>
                <w:rFonts w:hint="eastAsia" w:ascii="宋体" w:hAnsi="宋体" w:eastAsia="宋体" w:cs="宋体"/>
                <w:sz w:val="24"/>
                <w:szCs w:val="24"/>
              </w:rPr>
              <w:t>1.4</w:t>
            </w:r>
            <w:r>
              <w:rPr>
                <w:rFonts w:ascii="宋体" w:hAnsi="宋体" w:eastAsia="宋体" w:cs="宋体"/>
                <w:sz w:val="24"/>
                <w:szCs w:val="24"/>
              </w:rPr>
              <w:t>减重排行</w:t>
            </w:r>
            <w:r>
              <w:rPr>
                <w:rFonts w:hint="eastAsia" w:ascii="宋体" w:hAnsi="宋体" w:eastAsia="宋体" w:cs="宋体"/>
                <w:sz w:val="24"/>
                <w:szCs w:val="24"/>
              </w:rPr>
              <w:t>：展示前20名男女患者减重总量和减重比例排行。</w:t>
            </w:r>
          </w:p>
          <w:p w14:paraId="7AF9B1FA">
            <w:pPr>
              <w:numPr>
                <w:ilvl w:val="0"/>
                <w:numId w:val="2"/>
              </w:numPr>
              <w:spacing w:line="240" w:lineRule="auto"/>
              <w:rPr>
                <w:rFonts w:asciiTheme="minorEastAsia" w:hAnsiTheme="minorEastAsia"/>
                <w:b/>
                <w:sz w:val="24"/>
                <w:szCs w:val="24"/>
              </w:rPr>
            </w:pPr>
            <w:r>
              <w:rPr>
                <w:rFonts w:hint="eastAsia" w:asciiTheme="minorEastAsia" w:hAnsiTheme="minorEastAsia"/>
                <w:b/>
                <w:sz w:val="24"/>
                <w:szCs w:val="24"/>
              </w:rPr>
              <w:t>管理后台提供体重专项管理服务</w:t>
            </w:r>
          </w:p>
          <w:p w14:paraId="428BD963">
            <w:pPr>
              <w:spacing w:line="240" w:lineRule="auto"/>
              <w:rPr>
                <w:rFonts w:ascii="宋体" w:hAnsi="宋体" w:eastAsia="宋体" w:cs="宋体"/>
                <w:sz w:val="24"/>
                <w:szCs w:val="24"/>
              </w:rPr>
            </w:pPr>
            <w:r>
              <w:rPr>
                <w:rFonts w:hint="eastAsia" w:ascii="宋体" w:hAnsi="宋体" w:eastAsia="宋体" w:cs="宋体"/>
                <w:sz w:val="24"/>
                <w:szCs w:val="24"/>
              </w:rPr>
              <w:t>2.1体重登记：提供体重管理人群相关指标登记，包括身高、体重、腰围、腹围、臀围、臀围比、PBF%、内脏脂肪指数等指标；支持身高体重自动计算患者的BMI值；</w:t>
            </w:r>
          </w:p>
          <w:p w14:paraId="09693BC6">
            <w:pPr>
              <w:spacing w:line="240" w:lineRule="auto"/>
              <w:rPr>
                <w:rFonts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2.2减重方案定制：提供多个方案量表和模板，医生可在线个性化结合饮食偏好、代谢特征生成每日餐单，明确食物种类 、 分量，以及运动偏好、体能状况制定周 / 月计划，包含运动项目、时长、强度等方案内容。</w:t>
            </w:r>
          </w:p>
          <w:p w14:paraId="2CDEB2B6">
            <w:pPr>
              <w:spacing w:line="240" w:lineRule="auto"/>
              <w:rPr>
                <w:rFonts w:ascii="宋体" w:hAnsi="宋体" w:eastAsia="宋体" w:cs="宋体"/>
                <w:sz w:val="24"/>
                <w:szCs w:val="24"/>
              </w:rPr>
            </w:pPr>
            <w:r>
              <w:rPr>
                <w:rFonts w:hint="eastAsia" w:ascii="宋体" w:hAnsi="宋体" w:eastAsia="宋体" w:cs="宋体"/>
                <w:sz w:val="24"/>
                <w:szCs w:val="24"/>
              </w:rPr>
              <w:t>2.3数据图表：以图表或曲线的形式展示用户体重随时间的变化情况，让医护人员直观地的查看体重是否有下降，是稳步下降还是有波动。</w:t>
            </w:r>
          </w:p>
          <w:p w14:paraId="4697C115">
            <w:pPr>
              <w:spacing w:line="240" w:lineRule="auto"/>
              <w:jc w:val="left"/>
              <w:rPr>
                <w:vertAlign w:val="baseline"/>
              </w:rPr>
            </w:pPr>
            <w:r>
              <w:rPr>
                <w:rFonts w:hint="eastAsia" w:ascii="宋体" w:hAnsi="宋体" w:eastAsia="宋体" w:cs="宋体"/>
                <w:sz w:val="24"/>
                <w:szCs w:val="24"/>
              </w:rPr>
              <w:t>2.4饮食打卡监督：支持患者手机打卡每日饮食情况，包括早中晚餐和饮水量，医护人员可时实在线监督和指导患者饮食情况。</w:t>
            </w:r>
          </w:p>
        </w:tc>
        <w:tc>
          <w:tcPr>
            <w:tcW w:w="862" w:type="dxa"/>
            <w:shd w:val="clear" w:color="auto" w:fill="auto"/>
            <w:vAlign w:val="center"/>
          </w:tcPr>
          <w:p w14:paraId="5B8934D8">
            <w:pPr>
              <w:jc w:val="center"/>
              <w:rPr>
                <w:rFonts w:asciiTheme="minorEastAsia" w:hAnsiTheme="minorEastAsia" w:eastAsiaTheme="minorEastAsia" w:cstheme="minorBidi"/>
                <w:b/>
                <w:kern w:val="2"/>
                <w:sz w:val="24"/>
                <w:szCs w:val="24"/>
                <w:lang w:val="en-US" w:eastAsia="zh-CN" w:bidi="ar-SA"/>
              </w:rPr>
            </w:pPr>
            <w:r>
              <w:rPr>
                <w:rFonts w:hint="eastAsia" w:asciiTheme="minorEastAsia" w:hAnsiTheme="minorEastAsia"/>
                <w:b/>
                <w:sz w:val="24"/>
                <w:szCs w:val="24"/>
              </w:rPr>
              <w:t>1</w:t>
            </w:r>
          </w:p>
        </w:tc>
        <w:tc>
          <w:tcPr>
            <w:tcW w:w="918" w:type="dxa"/>
            <w:shd w:val="clear" w:color="auto" w:fill="auto"/>
            <w:vAlign w:val="center"/>
          </w:tcPr>
          <w:p w14:paraId="368868E1">
            <w:pPr>
              <w:jc w:val="center"/>
              <w:rPr>
                <w:rFonts w:asciiTheme="minorEastAsia" w:hAnsiTheme="minorEastAsia" w:eastAsiaTheme="minorEastAsia" w:cstheme="minorBidi"/>
                <w:b/>
                <w:kern w:val="2"/>
                <w:sz w:val="24"/>
                <w:szCs w:val="24"/>
                <w:lang w:val="en-US" w:eastAsia="zh-CN" w:bidi="ar-SA"/>
              </w:rPr>
            </w:pPr>
            <w:r>
              <w:rPr>
                <w:rFonts w:hint="eastAsia" w:asciiTheme="minorEastAsia" w:hAnsiTheme="minorEastAsia"/>
                <w:b/>
                <w:sz w:val="24"/>
                <w:szCs w:val="24"/>
              </w:rPr>
              <w:t>项</w:t>
            </w:r>
          </w:p>
        </w:tc>
      </w:tr>
      <w:tr w14:paraId="4007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3114B88C">
            <w:pPr>
              <w:spacing w:line="240" w:lineRule="auto"/>
              <w:jc w:val="center"/>
              <w:rPr>
                <w:rFonts w:hint="eastAsia" w:eastAsiaTheme="minorEastAsia"/>
                <w:vertAlign w:val="baseline"/>
                <w:lang w:val="en-US" w:eastAsia="zh-CN"/>
              </w:rPr>
            </w:pPr>
            <w:r>
              <w:rPr>
                <w:rFonts w:hint="eastAsia"/>
                <w:vertAlign w:val="baseline"/>
                <w:lang w:val="en-US" w:eastAsia="zh-CN"/>
              </w:rPr>
              <w:t>4</w:t>
            </w:r>
          </w:p>
        </w:tc>
        <w:tc>
          <w:tcPr>
            <w:tcW w:w="887" w:type="dxa"/>
          </w:tcPr>
          <w:p w14:paraId="6D1A2D4B">
            <w:pPr>
              <w:spacing w:line="240" w:lineRule="auto"/>
              <w:jc w:val="center"/>
              <w:rPr>
                <w:vertAlign w:val="baseline"/>
              </w:rPr>
            </w:pPr>
            <w:r>
              <w:rPr>
                <w:rFonts w:hint="eastAsia" w:asciiTheme="minorEastAsia" w:hAnsiTheme="minorEastAsia"/>
                <w:b/>
                <w:sz w:val="24"/>
                <w:szCs w:val="24"/>
              </w:rPr>
              <w:t>在线专项服务</w:t>
            </w:r>
          </w:p>
        </w:tc>
        <w:tc>
          <w:tcPr>
            <w:tcW w:w="10763" w:type="dxa"/>
          </w:tcPr>
          <w:p w14:paraId="3E9F4145">
            <w:pPr>
              <w:numPr>
                <w:ilvl w:val="0"/>
                <w:numId w:val="3"/>
              </w:numPr>
              <w:spacing w:line="240" w:lineRule="auto"/>
              <w:rPr>
                <w:rFonts w:asciiTheme="minorEastAsia" w:hAnsiTheme="minorEastAsia"/>
                <w:b/>
                <w:sz w:val="24"/>
                <w:szCs w:val="24"/>
              </w:rPr>
            </w:pPr>
            <w:r>
              <w:rPr>
                <w:rFonts w:hint="eastAsia" w:asciiTheme="minorEastAsia" w:hAnsiTheme="minorEastAsia"/>
                <w:b/>
                <w:sz w:val="24"/>
                <w:szCs w:val="24"/>
              </w:rPr>
              <w:t>用药提醒服务</w:t>
            </w:r>
          </w:p>
          <w:p w14:paraId="0597DC72">
            <w:pPr>
              <w:spacing w:line="240" w:lineRule="auto"/>
              <w:rPr>
                <w:rFonts w:ascii="宋体" w:hAnsi="宋体" w:eastAsia="宋体" w:cs="宋体"/>
                <w:sz w:val="24"/>
                <w:szCs w:val="24"/>
              </w:rPr>
            </w:pPr>
            <w:r>
              <w:rPr>
                <w:rFonts w:hint="eastAsia" w:ascii="宋体" w:hAnsi="宋体" w:eastAsia="宋体" w:cs="宋体"/>
                <w:sz w:val="24"/>
                <w:szCs w:val="24"/>
              </w:rPr>
              <w:t>1.1用药登记：支持手动输入药品名称或机相扫描进行药品添加，包括用药开始日期、用药天数、频率、用药时间和剂量等用药方式，系统将根据设置的天数与频率进行贴心用药提醒；</w:t>
            </w:r>
          </w:p>
          <w:p w14:paraId="61C0C157">
            <w:pPr>
              <w:spacing w:line="240" w:lineRule="auto"/>
              <w:rPr>
                <w:rFonts w:ascii="宋体" w:hAnsi="宋体" w:eastAsia="宋体" w:cs="宋体"/>
                <w:sz w:val="24"/>
                <w:szCs w:val="24"/>
              </w:rPr>
            </w:pPr>
            <w:r>
              <w:rPr>
                <w:rFonts w:hint="eastAsia" w:ascii="宋体" w:hAnsi="宋体" w:eastAsia="宋体" w:cs="宋体"/>
                <w:sz w:val="24"/>
                <w:szCs w:val="24"/>
              </w:rPr>
              <w:t>1.2离院用药提醒：支持根据患者离药用药相关信息进行定期用药提醒。</w:t>
            </w:r>
          </w:p>
          <w:p w14:paraId="0B3807FF">
            <w:pPr>
              <w:numPr>
                <w:ilvl w:val="0"/>
                <w:numId w:val="0"/>
              </w:numPr>
              <w:spacing w:line="240" w:lineRule="auto"/>
              <w:rPr>
                <w:rFonts w:asciiTheme="minorEastAsia" w:hAnsiTheme="minorEastAsia"/>
                <w:b/>
                <w:bCs/>
                <w:sz w:val="24"/>
                <w:szCs w:val="24"/>
              </w:rPr>
            </w:pPr>
            <w:r>
              <w:rPr>
                <w:rFonts w:hint="eastAsia" w:ascii="宋体" w:hAnsi="宋体" w:eastAsia="宋体" w:cs="宋体"/>
                <w:sz w:val="24"/>
                <w:szCs w:val="24"/>
                <w:lang w:val="en-US" w:eastAsia="zh-CN"/>
              </w:rPr>
              <w:t>●</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语音消息在线咨询服务</w:t>
            </w:r>
          </w:p>
          <w:p w14:paraId="236EA45F">
            <w:pPr>
              <w:spacing w:line="240" w:lineRule="auto"/>
              <w:jc w:val="left"/>
              <w:rPr>
                <w:vertAlign w:val="baseline"/>
              </w:rPr>
            </w:pPr>
            <w:r>
              <w:rPr>
                <w:rFonts w:hint="eastAsia" w:ascii="宋体" w:hAnsi="宋体" w:eastAsia="宋体" w:cs="宋体"/>
                <w:sz w:val="24"/>
                <w:szCs w:val="24"/>
              </w:rPr>
              <w:t>支持最长 180 秒连续语音录制</w:t>
            </w:r>
            <w:r>
              <w:rPr>
                <w:rFonts w:hint="eastAsia" w:ascii="宋体" w:hAnsi="宋体" w:eastAsia="宋体" w:cs="宋体"/>
                <w:sz w:val="24"/>
                <w:szCs w:val="24"/>
                <w:lang w:val="en-US" w:eastAsia="zh-CN"/>
              </w:rPr>
              <w:t>发送与</w:t>
            </w:r>
            <w:r>
              <w:rPr>
                <w:rFonts w:hint="eastAsia" w:ascii="宋体" w:hAnsi="宋体" w:eastAsia="宋体" w:cs="宋体"/>
                <w:sz w:val="24"/>
                <w:szCs w:val="24"/>
              </w:rPr>
              <w:t>在线语音转文字</w:t>
            </w:r>
            <w:r>
              <w:rPr>
                <w:rFonts w:hint="eastAsia" w:ascii="宋体" w:hAnsi="宋体" w:eastAsia="宋体" w:cs="宋体"/>
                <w:sz w:val="24"/>
                <w:szCs w:val="24"/>
                <w:lang w:val="en-US" w:eastAsia="zh-CN"/>
              </w:rPr>
              <w:t>功能</w:t>
            </w:r>
            <w:r>
              <w:rPr>
                <w:rFonts w:hint="eastAsia" w:ascii="宋体" w:hAnsi="宋体" w:eastAsia="宋体" w:cs="宋体"/>
                <w:sz w:val="24"/>
                <w:szCs w:val="24"/>
              </w:rPr>
              <w:t>，</w:t>
            </w:r>
            <w:r>
              <w:rPr>
                <w:rFonts w:hint="eastAsia" w:ascii="宋体" w:hAnsi="宋体" w:eastAsia="宋体" w:cs="宋体"/>
                <w:sz w:val="24"/>
                <w:szCs w:val="24"/>
                <w:lang w:val="en-US" w:eastAsia="zh-CN"/>
              </w:rPr>
              <w:t>丰富在线互动的效果体验</w:t>
            </w:r>
            <w:r>
              <w:rPr>
                <w:rFonts w:hint="eastAsia" w:ascii="宋体" w:hAnsi="宋体" w:eastAsia="宋体" w:cs="宋体"/>
                <w:sz w:val="24"/>
                <w:szCs w:val="24"/>
              </w:rPr>
              <w:t>。</w:t>
            </w:r>
          </w:p>
        </w:tc>
        <w:tc>
          <w:tcPr>
            <w:tcW w:w="862" w:type="dxa"/>
            <w:shd w:val="clear" w:color="auto" w:fill="auto"/>
            <w:vAlign w:val="center"/>
          </w:tcPr>
          <w:p w14:paraId="34A64806">
            <w:pPr>
              <w:jc w:val="center"/>
              <w:rPr>
                <w:rFonts w:asciiTheme="minorEastAsia" w:hAnsiTheme="minorEastAsia" w:eastAsiaTheme="minorEastAsia" w:cstheme="minorBidi"/>
                <w:b/>
                <w:kern w:val="2"/>
                <w:sz w:val="24"/>
                <w:szCs w:val="24"/>
                <w:lang w:val="en-US" w:eastAsia="zh-CN" w:bidi="ar-SA"/>
              </w:rPr>
            </w:pPr>
            <w:r>
              <w:rPr>
                <w:rFonts w:hint="eastAsia" w:asciiTheme="minorEastAsia" w:hAnsiTheme="minorEastAsia"/>
                <w:b/>
                <w:sz w:val="24"/>
                <w:szCs w:val="24"/>
              </w:rPr>
              <w:t>1</w:t>
            </w:r>
          </w:p>
        </w:tc>
        <w:tc>
          <w:tcPr>
            <w:tcW w:w="918" w:type="dxa"/>
            <w:shd w:val="clear" w:color="auto" w:fill="auto"/>
            <w:vAlign w:val="center"/>
          </w:tcPr>
          <w:p w14:paraId="62AF1000">
            <w:pPr>
              <w:jc w:val="center"/>
              <w:rPr>
                <w:rFonts w:asciiTheme="minorEastAsia" w:hAnsiTheme="minorEastAsia" w:eastAsiaTheme="minorEastAsia" w:cstheme="minorBidi"/>
                <w:b/>
                <w:kern w:val="2"/>
                <w:sz w:val="24"/>
                <w:szCs w:val="24"/>
                <w:lang w:val="en-US" w:eastAsia="zh-CN" w:bidi="ar-SA"/>
              </w:rPr>
            </w:pPr>
            <w:r>
              <w:rPr>
                <w:rFonts w:hint="eastAsia" w:asciiTheme="minorEastAsia" w:hAnsiTheme="minorEastAsia"/>
                <w:b/>
                <w:sz w:val="24"/>
                <w:szCs w:val="24"/>
              </w:rPr>
              <w:t>项</w:t>
            </w:r>
          </w:p>
        </w:tc>
      </w:tr>
      <w:tr w14:paraId="58F5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4984315F">
            <w:pPr>
              <w:spacing w:line="240" w:lineRule="auto"/>
              <w:jc w:val="center"/>
              <w:rPr>
                <w:rFonts w:hint="eastAsia" w:eastAsiaTheme="minorEastAsia"/>
                <w:vertAlign w:val="baseline"/>
                <w:lang w:val="en-US" w:eastAsia="zh-CN"/>
              </w:rPr>
            </w:pPr>
            <w:r>
              <w:rPr>
                <w:rFonts w:hint="eastAsia"/>
                <w:vertAlign w:val="baseline"/>
                <w:lang w:val="en-US" w:eastAsia="zh-CN"/>
              </w:rPr>
              <w:t>5</w:t>
            </w:r>
          </w:p>
        </w:tc>
        <w:tc>
          <w:tcPr>
            <w:tcW w:w="887" w:type="dxa"/>
          </w:tcPr>
          <w:p w14:paraId="15E3E983">
            <w:pPr>
              <w:spacing w:line="240" w:lineRule="auto"/>
              <w:jc w:val="center"/>
              <w:rPr>
                <w:rFonts w:hint="eastAsia" w:asciiTheme="minorEastAsia" w:hAnsiTheme="minorEastAsia"/>
                <w:b/>
                <w:sz w:val="24"/>
                <w:szCs w:val="24"/>
              </w:rPr>
            </w:pPr>
            <w:r>
              <w:rPr>
                <w:rFonts w:hint="eastAsia" w:asciiTheme="minorEastAsia" w:hAnsiTheme="minorEastAsia"/>
                <w:b/>
                <w:sz w:val="24"/>
                <w:szCs w:val="24"/>
              </w:rPr>
              <w:t>在线智能客服</w:t>
            </w:r>
          </w:p>
        </w:tc>
        <w:tc>
          <w:tcPr>
            <w:tcW w:w="10763" w:type="dxa"/>
          </w:tcPr>
          <w:p w14:paraId="3CA173F9">
            <w:pPr>
              <w:numPr>
                <w:ilvl w:val="0"/>
                <w:numId w:val="4"/>
              </w:numPr>
              <w:spacing w:line="240" w:lineRule="auto"/>
              <w:rPr>
                <w:rFonts w:asciiTheme="minorEastAsia" w:hAnsiTheme="minorEastAsia"/>
                <w:b/>
                <w:bCs/>
                <w:sz w:val="24"/>
                <w:szCs w:val="24"/>
              </w:rPr>
            </w:pPr>
            <w:r>
              <w:rPr>
                <w:rFonts w:hint="eastAsia" w:asciiTheme="minorEastAsia" w:hAnsiTheme="minorEastAsia"/>
                <w:b/>
                <w:bCs/>
                <w:sz w:val="24"/>
                <w:szCs w:val="24"/>
              </w:rPr>
              <w:t>患者端服务</w:t>
            </w:r>
          </w:p>
          <w:p w14:paraId="25737C5A">
            <w:pPr>
              <w:spacing w:line="240" w:lineRule="auto"/>
              <w:rPr>
                <w:rFonts w:ascii="宋体" w:hAnsi="宋体" w:eastAsia="宋体" w:cs="宋体"/>
                <w:b/>
                <w:bCs/>
                <w:sz w:val="24"/>
                <w:szCs w:val="24"/>
              </w:rPr>
            </w:pPr>
            <w:r>
              <w:rPr>
                <w:rFonts w:hint="eastAsia" w:ascii="宋体" w:hAnsi="宋体" w:eastAsia="宋体" w:cs="宋体"/>
                <w:b/>
                <w:bCs/>
                <w:sz w:val="24"/>
                <w:szCs w:val="24"/>
              </w:rPr>
              <w:t>1.1智能咨询交互：</w:t>
            </w:r>
          </w:p>
          <w:p w14:paraId="239A8030">
            <w:pPr>
              <w:spacing w:line="240" w:lineRule="auto"/>
              <w:rPr>
                <w:rFonts w:ascii="宋体" w:hAnsi="宋体" w:eastAsia="宋体" w:cs="宋体"/>
                <w:sz w:val="24"/>
                <w:szCs w:val="24"/>
              </w:rPr>
            </w:pPr>
            <w:r>
              <w:rPr>
                <w:rFonts w:hint="eastAsia" w:ascii="宋体" w:hAnsi="宋体" w:eastAsia="宋体" w:cs="宋体"/>
                <w:sz w:val="24"/>
                <w:szCs w:val="24"/>
              </w:rPr>
              <w:t>1.1.1支持文字、语音多形式提问，适配老年患者操作习惯；</w:t>
            </w:r>
          </w:p>
          <w:p w14:paraId="56265BB4">
            <w:pPr>
              <w:spacing w:line="240" w:lineRule="auto"/>
              <w:rPr>
                <w:rFonts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1.1.2支持在会话前展示猜你想问热门问题，患者更便捷找到咨询的问题；</w:t>
            </w:r>
          </w:p>
          <w:p w14:paraId="1C675C47">
            <w:pPr>
              <w:spacing w:line="240" w:lineRule="auto"/>
              <w:rPr>
                <w:rFonts w:ascii="宋体" w:hAnsi="宋体" w:eastAsia="宋体" w:cs="宋体"/>
                <w:sz w:val="24"/>
                <w:szCs w:val="24"/>
              </w:rPr>
            </w:pPr>
            <w:r>
              <w:rPr>
                <w:rFonts w:hint="eastAsia" w:ascii="宋体" w:hAnsi="宋体" w:eastAsia="宋体" w:cs="宋体"/>
                <w:sz w:val="24"/>
                <w:szCs w:val="24"/>
              </w:rPr>
              <w:t>1.1.3支持智能联想患者可能输入的问题，患者可以快速点选发送消息；</w:t>
            </w:r>
          </w:p>
          <w:p w14:paraId="04465BA1">
            <w:pPr>
              <w:spacing w:line="240" w:lineRule="auto"/>
              <w:rPr>
                <w:rFonts w:ascii="宋体" w:hAnsi="宋体" w:eastAsia="宋体" w:cs="宋体"/>
                <w:sz w:val="24"/>
                <w:szCs w:val="24"/>
              </w:rPr>
            </w:pPr>
            <w:r>
              <w:rPr>
                <w:rFonts w:hint="eastAsia" w:ascii="宋体" w:hAnsi="宋体" w:eastAsia="宋体" w:cs="宋体"/>
                <w:sz w:val="24"/>
                <w:szCs w:val="24"/>
              </w:rPr>
              <w:t>1.1.4支持智能识别关联的问题，主动挖掘用户进一步的咨询意图。</w:t>
            </w:r>
          </w:p>
          <w:p w14:paraId="4AE1BD89">
            <w:pPr>
              <w:spacing w:line="240" w:lineRule="auto"/>
              <w:rPr>
                <w:rFonts w:ascii="宋体" w:hAnsi="宋体" w:eastAsia="宋体" w:cs="宋体"/>
                <w:sz w:val="24"/>
                <w:szCs w:val="24"/>
              </w:rPr>
            </w:pPr>
            <w:r>
              <w:rPr>
                <w:rFonts w:hint="eastAsia" w:ascii="宋体" w:hAnsi="宋体" w:eastAsia="宋体" w:cs="宋体"/>
                <w:b/>
                <w:bCs/>
                <w:sz w:val="24"/>
                <w:szCs w:val="24"/>
              </w:rPr>
              <w:t>1.2慢病专科解答：</w:t>
            </w:r>
          </w:p>
          <w:p w14:paraId="5888468B">
            <w:pPr>
              <w:spacing w:line="240" w:lineRule="auto"/>
              <w:rPr>
                <w:rFonts w:ascii="宋体" w:hAnsi="宋体" w:eastAsia="宋体" w:cs="宋体"/>
                <w:sz w:val="24"/>
                <w:szCs w:val="24"/>
              </w:rPr>
            </w:pPr>
            <w:r>
              <w:rPr>
                <w:rFonts w:hint="eastAsia" w:ascii="宋体" w:hAnsi="宋体" w:eastAsia="宋体" w:cs="宋体"/>
                <w:sz w:val="24"/>
                <w:szCs w:val="24"/>
              </w:rPr>
              <w:t>1.2.1精准回应：针对高血压、糖尿病等多种常见慢病提供病因、症状、护理的专业化解读；</w:t>
            </w:r>
          </w:p>
          <w:p w14:paraId="3504BDD6">
            <w:pPr>
              <w:spacing w:line="240" w:lineRule="auto"/>
              <w:rPr>
                <w:rFonts w:ascii="宋体" w:hAnsi="宋体" w:eastAsia="宋体" w:cs="宋体"/>
                <w:sz w:val="24"/>
                <w:szCs w:val="24"/>
              </w:rPr>
            </w:pPr>
            <w:r>
              <w:rPr>
                <w:rFonts w:hint="eastAsia" w:ascii="宋体" w:hAnsi="宋体" w:eastAsia="宋体" w:cs="宋体"/>
                <w:sz w:val="24"/>
                <w:szCs w:val="24"/>
              </w:rPr>
              <w:t>1.2.2生活方式指导：结合病情生成个性化饮食、运动、作息建议（如糖尿病患者碳水摄入方案）。</w:t>
            </w:r>
          </w:p>
          <w:p w14:paraId="2F572EF5">
            <w:pPr>
              <w:spacing w:line="240" w:lineRule="auto"/>
              <w:rPr>
                <w:rFonts w:asciiTheme="minorEastAsia" w:hAnsiTheme="minorEastAsia"/>
                <w:b/>
                <w:bCs/>
                <w:sz w:val="24"/>
                <w:szCs w:val="24"/>
              </w:rPr>
            </w:pPr>
            <w:r>
              <w:rPr>
                <w:rFonts w:hint="eastAsia" w:ascii="宋体" w:hAnsi="宋体" w:eastAsia="宋体" w:cs="宋体"/>
                <w:b/>
                <w:bCs/>
                <w:sz w:val="24"/>
                <w:szCs w:val="24"/>
              </w:rPr>
              <w:t>1.3药品咨询服务：</w:t>
            </w:r>
            <w:r>
              <w:rPr>
                <w:rFonts w:hint="eastAsia" w:ascii="宋体" w:hAnsi="宋体" w:eastAsia="宋体" w:cs="宋体"/>
                <w:sz w:val="24"/>
                <w:szCs w:val="24"/>
              </w:rPr>
              <w:t>提供药物用法用量、适应症、禁忌症、不良反应等问题解答。</w:t>
            </w:r>
          </w:p>
          <w:p w14:paraId="44A0191E">
            <w:pPr>
              <w:numPr>
                <w:ilvl w:val="0"/>
                <w:numId w:val="4"/>
              </w:numPr>
              <w:spacing w:line="240" w:lineRule="auto"/>
              <w:rPr>
                <w:rFonts w:asciiTheme="minorEastAsia" w:hAnsiTheme="minorEastAsia"/>
                <w:b/>
                <w:bCs/>
                <w:sz w:val="24"/>
                <w:szCs w:val="24"/>
              </w:rPr>
            </w:pPr>
            <w:r>
              <w:rPr>
                <w:rFonts w:hint="eastAsia" w:asciiTheme="minorEastAsia" w:hAnsiTheme="minorEastAsia"/>
                <w:b/>
                <w:bCs/>
                <w:sz w:val="24"/>
                <w:szCs w:val="24"/>
              </w:rPr>
              <w:t>管理后台支撑服务</w:t>
            </w:r>
          </w:p>
          <w:p w14:paraId="67AF7DA4">
            <w:pPr>
              <w:spacing w:line="240" w:lineRule="auto"/>
              <w:rPr>
                <w:rFonts w:ascii="宋体" w:hAnsi="宋体" w:eastAsia="宋体" w:cs="宋体"/>
                <w:sz w:val="24"/>
                <w:szCs w:val="24"/>
              </w:rPr>
            </w:pPr>
            <w:r>
              <w:rPr>
                <w:rFonts w:hint="eastAsia" w:ascii="宋体" w:hAnsi="宋体" w:eastAsia="宋体" w:cs="宋体"/>
                <w:sz w:val="24"/>
                <w:szCs w:val="24"/>
              </w:rPr>
              <w:t>2.1智能问答服务：支持慢病常见问题、猜你想问导航菜单、同时可以根据患者输入的问题内容进行联想和智能推荐相关联的问题。</w:t>
            </w:r>
          </w:p>
          <w:p w14:paraId="2377F6C7">
            <w:pPr>
              <w:spacing w:line="240" w:lineRule="auto"/>
              <w:rPr>
                <w:rFonts w:ascii="宋体" w:hAnsi="宋体" w:eastAsia="宋体" w:cs="宋体"/>
                <w:sz w:val="24"/>
                <w:szCs w:val="24"/>
              </w:rPr>
            </w:pPr>
            <w:r>
              <w:rPr>
                <w:rFonts w:hint="eastAsia" w:ascii="宋体" w:hAnsi="宋体" w:eastAsia="宋体" w:cs="宋体"/>
                <w:sz w:val="24"/>
                <w:szCs w:val="24"/>
              </w:rPr>
              <w:t>2.2健康咨询与解答：基于自然语言处理技术，AI 客服能精准理解患者关于慢病的问题，并依据内置的丰富慢病知识库，为患者提供准确、专业的解答，还可支持多轮对话，自动关联相关信息，提供一站式解答。</w:t>
            </w:r>
          </w:p>
          <w:p w14:paraId="4984420E">
            <w:pPr>
              <w:spacing w:line="240" w:lineRule="auto"/>
              <w:rPr>
                <w:rFonts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2.3 AI+人工协同：提供AI处理过程中，人工客服可实时监控AI对话，必要时可转人工介入。</w:t>
            </w:r>
          </w:p>
          <w:p w14:paraId="4E49F6E3">
            <w:pPr>
              <w:spacing w:line="240" w:lineRule="auto"/>
              <w:rPr>
                <w:rFonts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2.4 AI大模型服务：支持根据提供QA对话文档、用户咨询对话、问题效率频率等方式，进行重新梳理重组，生成在快捷问题库中。</w:t>
            </w:r>
          </w:p>
          <w:p w14:paraId="7655DEC3">
            <w:pPr>
              <w:spacing w:line="240" w:lineRule="auto"/>
              <w:jc w:val="left"/>
              <w:rPr>
                <w:rFonts w:hint="eastAsia" w:ascii="宋体" w:hAnsi="宋体" w:eastAsia="宋体" w:cs="宋体"/>
                <w:sz w:val="24"/>
                <w:szCs w:val="24"/>
              </w:rPr>
            </w:pPr>
            <w:r>
              <w:rPr>
                <w:rFonts w:hint="eastAsia" w:ascii="宋体" w:hAnsi="宋体" w:eastAsia="宋体" w:cs="宋体"/>
                <w:sz w:val="24"/>
                <w:szCs w:val="24"/>
              </w:rPr>
              <w:t>2.5数据图表一览：提供累计咨询量、问题回复满意度、响应时长、热门咨询排行、咨询量趋势图等图表展示，便于直观了解智能服务使用情况。</w:t>
            </w:r>
          </w:p>
        </w:tc>
        <w:tc>
          <w:tcPr>
            <w:tcW w:w="862" w:type="dxa"/>
            <w:shd w:val="clear" w:color="auto" w:fill="auto"/>
            <w:vAlign w:val="center"/>
          </w:tcPr>
          <w:p w14:paraId="794F3E1A">
            <w:pPr>
              <w:jc w:val="center"/>
              <w:rPr>
                <w:rFonts w:asciiTheme="minorEastAsia" w:hAnsiTheme="minorEastAsia" w:eastAsiaTheme="minorEastAsia" w:cstheme="minorBidi"/>
                <w:b/>
                <w:kern w:val="2"/>
                <w:sz w:val="24"/>
                <w:szCs w:val="24"/>
                <w:lang w:val="en-US" w:eastAsia="zh-CN" w:bidi="ar-SA"/>
              </w:rPr>
            </w:pPr>
            <w:r>
              <w:rPr>
                <w:rFonts w:hint="eastAsia" w:asciiTheme="minorEastAsia" w:hAnsiTheme="minorEastAsia"/>
                <w:b/>
                <w:sz w:val="24"/>
                <w:szCs w:val="24"/>
              </w:rPr>
              <w:t>1</w:t>
            </w:r>
          </w:p>
        </w:tc>
        <w:tc>
          <w:tcPr>
            <w:tcW w:w="918" w:type="dxa"/>
            <w:shd w:val="clear" w:color="auto" w:fill="auto"/>
            <w:vAlign w:val="center"/>
          </w:tcPr>
          <w:p w14:paraId="3078E00C">
            <w:pPr>
              <w:jc w:val="center"/>
              <w:rPr>
                <w:rFonts w:asciiTheme="minorEastAsia" w:hAnsiTheme="minorEastAsia" w:eastAsiaTheme="minorEastAsia" w:cstheme="minorBidi"/>
                <w:b/>
                <w:kern w:val="2"/>
                <w:sz w:val="24"/>
                <w:szCs w:val="24"/>
                <w:lang w:val="en-US" w:eastAsia="zh-CN" w:bidi="ar-SA"/>
              </w:rPr>
            </w:pPr>
            <w:r>
              <w:rPr>
                <w:rFonts w:hint="eastAsia" w:asciiTheme="minorEastAsia" w:hAnsiTheme="minorEastAsia"/>
                <w:b/>
                <w:sz w:val="24"/>
                <w:szCs w:val="24"/>
              </w:rPr>
              <w:t>项</w:t>
            </w:r>
          </w:p>
        </w:tc>
      </w:tr>
      <w:tr w14:paraId="2BFB9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6CCA45E8">
            <w:pPr>
              <w:spacing w:line="240" w:lineRule="auto"/>
              <w:jc w:val="center"/>
              <w:rPr>
                <w:rFonts w:hint="eastAsia" w:eastAsiaTheme="minorEastAsia"/>
                <w:vertAlign w:val="baseline"/>
                <w:lang w:val="en-US" w:eastAsia="zh-CN"/>
              </w:rPr>
            </w:pPr>
            <w:r>
              <w:rPr>
                <w:rFonts w:hint="eastAsia"/>
                <w:vertAlign w:val="baseline"/>
                <w:lang w:val="en-US" w:eastAsia="zh-CN"/>
              </w:rPr>
              <w:t>6</w:t>
            </w:r>
          </w:p>
        </w:tc>
        <w:tc>
          <w:tcPr>
            <w:tcW w:w="887" w:type="dxa"/>
          </w:tcPr>
          <w:p w14:paraId="13D1FFA1">
            <w:pPr>
              <w:spacing w:line="240" w:lineRule="auto"/>
              <w:jc w:val="center"/>
              <w:rPr>
                <w:rFonts w:hint="eastAsia" w:asciiTheme="minorEastAsia" w:hAnsiTheme="minorEastAsia"/>
                <w:b/>
                <w:sz w:val="24"/>
                <w:szCs w:val="24"/>
              </w:rPr>
            </w:pPr>
            <w:r>
              <w:rPr>
                <w:rFonts w:hint="eastAsia" w:asciiTheme="minorEastAsia" w:hAnsiTheme="minorEastAsia" w:cstheme="minorBidi"/>
                <w:b/>
                <w:kern w:val="2"/>
                <w:sz w:val="24"/>
                <w:szCs w:val="24"/>
                <w:lang w:val="en-US" w:eastAsia="zh-CN" w:bidi="ar-SA"/>
              </w:rPr>
              <w:t>运维服务要求</w:t>
            </w:r>
          </w:p>
        </w:tc>
        <w:tc>
          <w:tcPr>
            <w:tcW w:w="10763" w:type="dxa"/>
          </w:tcPr>
          <w:p w14:paraId="4C84F217">
            <w:pPr>
              <w:numPr>
                <w:ilvl w:val="0"/>
                <w:numId w:val="5"/>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质保期内免费上门服务，每个月至少两次到现场指导临床科室使用；</w:t>
            </w:r>
          </w:p>
          <w:p w14:paraId="2729A108">
            <w:pPr>
              <w:numPr>
                <w:ilvl w:val="0"/>
                <w:numId w:val="5"/>
              </w:numPr>
              <w:spacing w:line="24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系统发生故障接到通知后30分钟内响应并于2个工作日内到达现场维修；</w:t>
            </w:r>
          </w:p>
          <w:p w14:paraId="1A66D79A">
            <w:pPr>
              <w:spacing w:line="24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7*24小时服务，定期回访。</w:t>
            </w:r>
          </w:p>
        </w:tc>
        <w:tc>
          <w:tcPr>
            <w:tcW w:w="862" w:type="dxa"/>
            <w:shd w:val="clear" w:color="auto" w:fill="auto"/>
            <w:vAlign w:val="center"/>
          </w:tcPr>
          <w:p w14:paraId="13DDE5C2">
            <w:pPr>
              <w:jc w:val="center"/>
              <w:rPr>
                <w:rFonts w:asciiTheme="minorEastAsia" w:hAnsiTheme="minorEastAsia" w:eastAsiaTheme="minorEastAsia" w:cstheme="minorBidi"/>
                <w:b/>
                <w:kern w:val="2"/>
                <w:sz w:val="24"/>
                <w:szCs w:val="24"/>
                <w:lang w:val="en-US" w:eastAsia="zh-CN" w:bidi="ar-SA"/>
              </w:rPr>
            </w:pPr>
            <w:r>
              <w:rPr>
                <w:rFonts w:hint="eastAsia" w:asciiTheme="minorEastAsia" w:hAnsiTheme="minorEastAsia"/>
                <w:b/>
                <w:sz w:val="24"/>
                <w:szCs w:val="24"/>
              </w:rPr>
              <w:t>1</w:t>
            </w:r>
          </w:p>
        </w:tc>
        <w:tc>
          <w:tcPr>
            <w:tcW w:w="918" w:type="dxa"/>
            <w:shd w:val="clear" w:color="auto" w:fill="auto"/>
            <w:vAlign w:val="center"/>
          </w:tcPr>
          <w:p w14:paraId="7D42EFE8">
            <w:pPr>
              <w:jc w:val="center"/>
              <w:rPr>
                <w:rFonts w:asciiTheme="minorEastAsia" w:hAnsiTheme="minorEastAsia" w:eastAsiaTheme="minorEastAsia" w:cstheme="minorBidi"/>
                <w:b/>
                <w:kern w:val="2"/>
                <w:sz w:val="24"/>
                <w:szCs w:val="24"/>
                <w:lang w:val="en-US" w:eastAsia="zh-CN" w:bidi="ar-SA"/>
              </w:rPr>
            </w:pPr>
            <w:r>
              <w:rPr>
                <w:rFonts w:hint="eastAsia" w:asciiTheme="minorEastAsia" w:hAnsiTheme="minorEastAsia"/>
                <w:b/>
                <w:sz w:val="24"/>
                <w:szCs w:val="24"/>
              </w:rPr>
              <w:t>项</w:t>
            </w:r>
          </w:p>
        </w:tc>
      </w:tr>
    </w:tbl>
    <w:p w14:paraId="1EB789AB">
      <w:pPr>
        <w:jc w:val="cente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22955"/>
    <w:multiLevelType w:val="singleLevel"/>
    <w:tmpl w:val="EC622955"/>
    <w:lvl w:ilvl="0" w:tentative="0">
      <w:start w:val="1"/>
      <w:numFmt w:val="decimal"/>
      <w:suff w:val="nothing"/>
      <w:lvlText w:val="%1、"/>
      <w:lvlJc w:val="left"/>
    </w:lvl>
  </w:abstractNum>
  <w:abstractNum w:abstractNumId="1">
    <w:nsid w:val="1F36B5F8"/>
    <w:multiLevelType w:val="singleLevel"/>
    <w:tmpl w:val="1F36B5F8"/>
    <w:lvl w:ilvl="0" w:tentative="0">
      <w:start w:val="1"/>
      <w:numFmt w:val="decimal"/>
      <w:suff w:val="nothing"/>
      <w:lvlText w:val="%1、"/>
      <w:lvlJc w:val="left"/>
    </w:lvl>
  </w:abstractNum>
  <w:abstractNum w:abstractNumId="2">
    <w:nsid w:val="3BF05899"/>
    <w:multiLevelType w:val="singleLevel"/>
    <w:tmpl w:val="3BF05899"/>
    <w:lvl w:ilvl="0" w:tentative="0">
      <w:start w:val="1"/>
      <w:numFmt w:val="decimal"/>
      <w:suff w:val="nothing"/>
      <w:lvlText w:val="%1、"/>
      <w:lvlJc w:val="left"/>
    </w:lvl>
  </w:abstractNum>
  <w:abstractNum w:abstractNumId="3">
    <w:nsid w:val="5879C767"/>
    <w:multiLevelType w:val="singleLevel"/>
    <w:tmpl w:val="5879C767"/>
    <w:lvl w:ilvl="0" w:tentative="0">
      <w:start w:val="1"/>
      <w:numFmt w:val="decimal"/>
      <w:suff w:val="nothing"/>
      <w:lvlText w:val="%1、"/>
      <w:lvlJc w:val="left"/>
    </w:lvl>
  </w:abstractNum>
  <w:abstractNum w:abstractNumId="4">
    <w:nsid w:val="5E889A82"/>
    <w:multiLevelType w:val="singleLevel"/>
    <w:tmpl w:val="5E889A82"/>
    <w:lvl w:ilvl="0" w:tentative="0">
      <w:start w:val="1"/>
      <w:numFmt w:val="decimal"/>
      <w:suff w:val="nothing"/>
      <w:lvlText w:val="%1、"/>
      <w:lvlJc w:val="left"/>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7E1"/>
    <w:rsid w:val="00067DCD"/>
    <w:rsid w:val="0007497C"/>
    <w:rsid w:val="00135EA5"/>
    <w:rsid w:val="00183710"/>
    <w:rsid w:val="003A370E"/>
    <w:rsid w:val="003B1113"/>
    <w:rsid w:val="00447ADB"/>
    <w:rsid w:val="005844AF"/>
    <w:rsid w:val="007244B0"/>
    <w:rsid w:val="007E6721"/>
    <w:rsid w:val="008A3D8E"/>
    <w:rsid w:val="009A4578"/>
    <w:rsid w:val="00A04B6C"/>
    <w:rsid w:val="00AA353B"/>
    <w:rsid w:val="00BD57E1"/>
    <w:rsid w:val="00D171A8"/>
    <w:rsid w:val="00D41E9D"/>
    <w:rsid w:val="00DD4A8C"/>
    <w:rsid w:val="00E86917"/>
    <w:rsid w:val="24BB57DC"/>
    <w:rsid w:val="35CF3AEA"/>
    <w:rsid w:val="40A035AA"/>
    <w:rsid w:val="489C577B"/>
    <w:rsid w:val="691F7F88"/>
    <w:rsid w:val="74330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2403</Words>
  <Characters>2524</Characters>
  <Lines>186</Lines>
  <Paragraphs>52</Paragraphs>
  <TotalTime>0</TotalTime>
  <ScaleCrop>false</ScaleCrop>
  <LinksUpToDate>false</LinksUpToDate>
  <CharactersWithSpaces>2535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2025-04-03T01:29:00Z</dcterms:created>
  <dc:creator>wzq</dc:creator>
  <cp:lastModifiedBy>半冬稍暖。</cp:lastModifiedBy>
  <dcterms:modified xsi:type="dcterms:W3CDTF">2025-09-30T07:28:04Z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5D014978A71C47C39708E428B3D728A5_13</vt:lpwstr>
  </property>
  <property fmtid="{D5CDD505-2E9C-101B-9397-08002B2CF9AE}" pid="4" name="KSOTemplateDocerSaveRecord">
    <vt:lpwstr>eyJoZGlkIjoiNjNiODg1OThiNDQ3MmQ0NDRhMzY3MzM1Y2NjOGEwMDYiLCJ1c2VySWQiOiI1NjA2OTYyOTUifQ==</vt:lpwstr>
  </property>
</Properties>
</file>