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7DFFB2DF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1D71EF" w:rsidRPr="001D71EF">
        <w:rPr>
          <w:rFonts w:ascii="宋体" w:hAnsi="宋体" w:hint="eastAsia"/>
          <w:b/>
          <w:bCs/>
          <w:sz w:val="28"/>
          <w:szCs w:val="28"/>
        </w:rPr>
        <w:t>口腔颌面锥形</w:t>
      </w:r>
      <w:proofErr w:type="gramStart"/>
      <w:r w:rsidR="001D71EF" w:rsidRPr="001D71EF">
        <w:rPr>
          <w:rFonts w:ascii="宋体" w:hAnsi="宋体" w:hint="eastAsia"/>
          <w:b/>
          <w:bCs/>
          <w:sz w:val="28"/>
          <w:szCs w:val="28"/>
        </w:rPr>
        <w:t>束计算</w:t>
      </w:r>
      <w:proofErr w:type="gramEnd"/>
      <w:r w:rsidR="001D71EF" w:rsidRPr="001D71EF">
        <w:rPr>
          <w:rFonts w:ascii="宋体" w:hAnsi="宋体" w:hint="eastAsia"/>
          <w:b/>
          <w:bCs/>
          <w:sz w:val="28"/>
          <w:szCs w:val="28"/>
        </w:rPr>
        <w:t>机体层摄影设备</w:t>
      </w:r>
    </w:p>
    <w:p w14:paraId="7DE20091" w14:textId="55AC3E4D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3C3C34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2</w:t>
      </w: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套</w:t>
      </w:r>
    </w:p>
    <w:p w14:paraId="31FE7201" w14:textId="5F7F820E" w:rsidR="001D71EF" w:rsidRPr="001D71EF" w:rsidRDefault="0041446E" w:rsidP="001D71EF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b/>
          <w:bCs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  </w:t>
      </w:r>
    </w:p>
    <w:p w14:paraId="096862F0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一、设备用途及基本要求</w:t>
      </w:r>
    </w:p>
    <w:p w14:paraId="04A84B1C" w14:textId="77777777" w:rsidR="001D71EF" w:rsidRPr="001D71EF" w:rsidRDefault="001D71EF" w:rsidP="008F15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1D71EF">
        <w:rPr>
          <w:rFonts w:ascii="宋体" w:hAnsi="宋体" w:hint="eastAsia"/>
          <w:sz w:val="28"/>
          <w:szCs w:val="28"/>
        </w:rPr>
        <w:t>本设备</w:t>
      </w:r>
      <w:proofErr w:type="gramEnd"/>
      <w:r w:rsidRPr="001D71EF">
        <w:rPr>
          <w:rFonts w:ascii="宋体" w:hAnsi="宋体" w:hint="eastAsia"/>
          <w:sz w:val="28"/>
          <w:szCs w:val="28"/>
        </w:rPr>
        <w:t>用于口腔</w:t>
      </w:r>
      <w:proofErr w:type="gramStart"/>
      <w:r w:rsidRPr="001D71EF">
        <w:rPr>
          <w:rFonts w:ascii="宋体" w:hAnsi="宋体" w:hint="eastAsia"/>
          <w:sz w:val="28"/>
          <w:szCs w:val="28"/>
        </w:rPr>
        <w:t>颌</w:t>
      </w:r>
      <w:proofErr w:type="gramEnd"/>
      <w:r w:rsidRPr="001D71EF">
        <w:rPr>
          <w:rFonts w:ascii="宋体" w:hAnsi="宋体" w:hint="eastAsia"/>
          <w:sz w:val="28"/>
          <w:szCs w:val="28"/>
        </w:rPr>
        <w:t>面部CT断层扫描、曲面体层摄影、模拟头颅侧位片、根尖片的临床应用和临床研究；设备为原厂原装成套设备，且提供最新的软件版本。设备已通过中国国内认证，取得国内III类医疗器械相关注册证。</w:t>
      </w:r>
    </w:p>
    <w:p w14:paraId="4756344F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二、主要技术规格</w:t>
      </w:r>
    </w:p>
    <w:p w14:paraId="51218AF2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1、扫描架系统</w:t>
      </w:r>
    </w:p>
    <w:p w14:paraId="0EDC545D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（1）CT平板探测器类型</w:t>
      </w:r>
      <w:proofErr w:type="spellStart"/>
      <w:r w:rsidRPr="001D71EF">
        <w:rPr>
          <w:rFonts w:ascii="宋体" w:hAnsi="宋体" w:hint="eastAsia"/>
          <w:sz w:val="28"/>
          <w:szCs w:val="28"/>
        </w:rPr>
        <w:t>CsI</w:t>
      </w:r>
      <w:proofErr w:type="spellEnd"/>
      <w:r w:rsidRPr="001D71EF">
        <w:rPr>
          <w:rFonts w:ascii="宋体" w:hAnsi="宋体" w:hint="eastAsia"/>
          <w:sz w:val="28"/>
          <w:szCs w:val="28"/>
        </w:rPr>
        <w:t>+ TFT；</w:t>
      </w:r>
    </w:p>
    <w:p w14:paraId="359D1D39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（2）探测器有效成像区域≥15.36cm×15.36cm；</w:t>
      </w:r>
    </w:p>
    <w:p w14:paraId="6776D857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（3）探测器像素大小≤100um×100um；</w:t>
      </w:r>
    </w:p>
    <w:p w14:paraId="55566A2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（4）探测器输出数据灰阶≥16bit；</w:t>
      </w:r>
    </w:p>
    <w:p w14:paraId="6F325CBC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★（5）最小重建体素≤70um。</w:t>
      </w:r>
    </w:p>
    <w:p w14:paraId="7A1C95F3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2.侧位支架系统</w:t>
      </w:r>
    </w:p>
    <w:p w14:paraId="35B17CA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（1）头侧探测器类型：</w:t>
      </w:r>
      <w:proofErr w:type="spellStart"/>
      <w:r w:rsidRPr="001D71EF">
        <w:rPr>
          <w:rFonts w:ascii="宋体" w:hAnsi="宋体" w:hint="eastAsia"/>
          <w:sz w:val="28"/>
          <w:szCs w:val="28"/>
        </w:rPr>
        <w:t>CsI+CMOS+TFT</w:t>
      </w:r>
      <w:proofErr w:type="spellEnd"/>
      <w:r w:rsidRPr="001D71EF">
        <w:rPr>
          <w:rFonts w:ascii="宋体" w:hAnsi="宋体" w:hint="eastAsia"/>
          <w:sz w:val="28"/>
          <w:szCs w:val="28"/>
        </w:rPr>
        <w:t>；</w:t>
      </w:r>
    </w:p>
    <w:p w14:paraId="75079909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（2）探测器像素大小≤100um×100um；</w:t>
      </w:r>
    </w:p>
    <w:p w14:paraId="3F86D8F8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（3）探测器输出数据灰阶≥16bit；</w:t>
      </w:r>
    </w:p>
    <w:p w14:paraId="333E6EBF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3、X射线源组件</w:t>
      </w:r>
    </w:p>
    <w:p w14:paraId="7D2B684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（1）类型：高频脉冲高压X射线发生器；</w:t>
      </w:r>
    </w:p>
    <w:p w14:paraId="054B81C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lastRenderedPageBreak/>
        <w:t>（2）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球管最大</w:t>
      </w:r>
      <w:proofErr w:type="gramEnd"/>
      <w:r w:rsidRPr="001D71EF">
        <w:rPr>
          <w:rFonts w:ascii="宋体" w:hAnsi="宋体" w:hint="eastAsia"/>
          <w:sz w:val="28"/>
          <w:szCs w:val="28"/>
        </w:rPr>
        <w:t>电流≥10mA；</w:t>
      </w:r>
    </w:p>
    <w:p w14:paraId="3CBE3BA8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球管最大</w:t>
      </w:r>
      <w:proofErr w:type="gramEnd"/>
      <w:r w:rsidRPr="001D71EF">
        <w:rPr>
          <w:rFonts w:ascii="宋体" w:hAnsi="宋体" w:hint="eastAsia"/>
          <w:sz w:val="28"/>
          <w:szCs w:val="28"/>
        </w:rPr>
        <w:t>电压≥100kV；</w:t>
      </w:r>
    </w:p>
    <w:p w14:paraId="690374BF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球管焦点</w:t>
      </w:r>
      <w:proofErr w:type="gramEnd"/>
      <w:r w:rsidRPr="001D71EF">
        <w:rPr>
          <w:rFonts w:ascii="宋体" w:hAnsi="宋体" w:hint="eastAsia"/>
          <w:sz w:val="28"/>
          <w:szCs w:val="28"/>
        </w:rPr>
        <w:t>≥0.5mm。</w:t>
      </w:r>
    </w:p>
    <w:p w14:paraId="44A29FA0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4、小牙片组件</w:t>
      </w:r>
    </w:p>
    <w:p w14:paraId="2DD2879B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▲（1）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球管电压</w:t>
      </w:r>
      <w:proofErr w:type="gramEnd"/>
      <w:r w:rsidRPr="001D71EF">
        <w:rPr>
          <w:rFonts w:ascii="宋体" w:hAnsi="宋体" w:hint="eastAsia"/>
          <w:sz w:val="28"/>
          <w:szCs w:val="28"/>
        </w:rPr>
        <w:t>≥70kV；</w:t>
      </w:r>
    </w:p>
    <w:p w14:paraId="00A90DEB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球管电流</w:t>
      </w:r>
      <w:proofErr w:type="gramEnd"/>
      <w:r w:rsidRPr="001D71EF">
        <w:rPr>
          <w:rFonts w:ascii="宋体" w:hAnsi="宋体" w:hint="eastAsia"/>
          <w:sz w:val="28"/>
          <w:szCs w:val="28"/>
        </w:rPr>
        <w:t>≥5mA；</w:t>
      </w:r>
    </w:p>
    <w:p w14:paraId="7087A438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</w:t>
      </w:r>
      <w:proofErr w:type="gramStart"/>
      <w:r w:rsidRPr="001D71EF">
        <w:rPr>
          <w:rFonts w:ascii="宋体" w:hAnsi="宋体" w:hint="eastAsia"/>
          <w:sz w:val="28"/>
          <w:szCs w:val="28"/>
        </w:rPr>
        <w:t>球管焦点</w:t>
      </w:r>
      <w:proofErr w:type="gramEnd"/>
      <w:r w:rsidRPr="001D71EF">
        <w:rPr>
          <w:rFonts w:ascii="宋体" w:hAnsi="宋体" w:hint="eastAsia"/>
          <w:sz w:val="28"/>
          <w:szCs w:val="28"/>
        </w:rPr>
        <w:t>≤0.4mm；</w:t>
      </w:r>
    </w:p>
    <w:p w14:paraId="1EB3ECDC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（4）扫描时间：至少包含0.01s-2s。</w:t>
      </w:r>
    </w:p>
    <w:p w14:paraId="77928451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5、扫描参数和图像质量</w:t>
      </w:r>
    </w:p>
    <w:p w14:paraId="4AEB13CE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▲（1）CT单次</w:t>
      </w:r>
      <w:proofErr w:type="gramStart"/>
      <w:r w:rsidRPr="001D71EF">
        <w:rPr>
          <w:rFonts w:ascii="宋体" w:hAnsi="宋体" w:hint="eastAsia"/>
          <w:sz w:val="28"/>
          <w:szCs w:val="28"/>
        </w:rPr>
        <w:t>扫描非</w:t>
      </w:r>
      <w:proofErr w:type="gramEnd"/>
      <w:r w:rsidRPr="001D71EF">
        <w:rPr>
          <w:rFonts w:ascii="宋体" w:hAnsi="宋体" w:hint="eastAsia"/>
          <w:sz w:val="28"/>
          <w:szCs w:val="28"/>
        </w:rPr>
        <w:t>拼接最大视野≥16cm×11cm；</w:t>
      </w:r>
    </w:p>
    <w:p w14:paraId="3763B3C2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▲（2）CT扫描可选视野范围≥5档</w:t>
      </w:r>
    </w:p>
    <w:p w14:paraId="06F3DEDD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（3）CT空间分辨率≥1.0lp/mm；</w:t>
      </w:r>
    </w:p>
    <w:p w14:paraId="54B97F67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（4）全景空间分辨率≥1.8lp/mm；</w:t>
      </w:r>
    </w:p>
    <w:p w14:paraId="6B59785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（5）全景最短扫描时间≤14s；</w:t>
      </w:r>
    </w:p>
    <w:p w14:paraId="6269BCD3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▲（6）CT最短扫描时间≤8s；</w:t>
      </w:r>
    </w:p>
    <w:p w14:paraId="0D7DDF2B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（7）CT图像信噪比≥9.0；</w:t>
      </w:r>
    </w:p>
    <w:p w14:paraId="30E73968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6、临床应用软件：</w:t>
      </w:r>
    </w:p>
    <w:p w14:paraId="31921AE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（1）支持远程PACS服务器连接，可将设备接入医院现有PACS网络，提供存储、传输、远程打印、查询功能；</w:t>
      </w:r>
    </w:p>
    <w:p w14:paraId="4D1E0A3F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（2）以标准DICOM3.0格式输出图像文件，可与PACS、RIS相连，支持局域网络共享，分机影像查看；</w:t>
      </w:r>
    </w:p>
    <w:p w14:paraId="147BEAEE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▲（3）具备口腔数字化影像软件和正畸处理软件各一套，均拥有原厂独立NMPA注</w:t>
      </w:r>
      <w:r w:rsidRPr="001D71EF">
        <w:rPr>
          <w:rFonts w:ascii="宋体" w:hAnsi="宋体" w:hint="eastAsia"/>
          <w:sz w:val="28"/>
          <w:szCs w:val="28"/>
        </w:rPr>
        <w:lastRenderedPageBreak/>
        <w:t>册证；</w:t>
      </w:r>
    </w:p>
    <w:p w14:paraId="70F07058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（4）距离测量：可测量直线距离、曲线距离；</w:t>
      </w:r>
    </w:p>
    <w:p w14:paraId="5312CF89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（5）角度测量：可进行三点角度测量、四点角度测量；</w:t>
      </w:r>
    </w:p>
    <w:p w14:paraId="13B0A672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（6）面积测量：可测量任意区域的面积；</w:t>
      </w:r>
    </w:p>
    <w:p w14:paraId="7AEE1790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（7）连续测量：可测量连续距离；</w:t>
      </w:r>
    </w:p>
    <w:p w14:paraId="1B0AD957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（8）牙弓线绘制：智能自动绘制牙弓线，生成患者全景图像，可手动调整；</w:t>
      </w:r>
    </w:p>
    <w:p w14:paraId="0A4092FC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（9）神经管绘制：具备手动和全自动标记描绘神经管两种模式，全自动模式可一秒着色呈现，能显示三维重建模型，具备自动检测并标注神经管功能；</w:t>
      </w:r>
    </w:p>
    <w:p w14:paraId="6A537FBF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（10）智能自动精确进行双侧颞颌关节切片，方便进行双侧关节影像查看，可以任意调节层厚；</w:t>
      </w:r>
    </w:p>
    <w:p w14:paraId="2058B70D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（11）骨密度测量分析：单点骨密度测量、线段骨密度测量、区域骨密度测量等多种骨密度测量方式；</w:t>
      </w:r>
    </w:p>
    <w:p w14:paraId="06734073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（12）气道分析功能：可进行3D视角观察气道内部，分析气道情况，快速分割气道，可自动计算容积与最小区域并将患者的气道以色谱形式进行呈现；</w:t>
      </w:r>
    </w:p>
    <w:p w14:paraId="0E7C1D4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（13）局部放大功能：可对感兴趣区域进行局部放大（无需调整图像整体尺寸），定向</w:t>
      </w:r>
      <w:proofErr w:type="gramStart"/>
      <w:r w:rsidRPr="001D71EF">
        <w:rPr>
          <w:rFonts w:ascii="宋体" w:hAnsi="宋体" w:hint="eastAsia"/>
          <w:sz w:val="28"/>
          <w:szCs w:val="28"/>
        </w:rPr>
        <w:t>观察此</w:t>
      </w:r>
      <w:proofErr w:type="gramEnd"/>
      <w:r w:rsidRPr="001D71EF">
        <w:rPr>
          <w:rFonts w:ascii="宋体" w:hAnsi="宋体" w:hint="eastAsia"/>
          <w:sz w:val="28"/>
          <w:szCs w:val="28"/>
        </w:rPr>
        <w:t>区域三维影像，便于</w:t>
      </w:r>
      <w:proofErr w:type="gramStart"/>
      <w:r w:rsidRPr="001D71EF">
        <w:rPr>
          <w:rFonts w:ascii="宋体" w:hAnsi="宋体" w:hint="eastAsia"/>
          <w:sz w:val="28"/>
          <w:szCs w:val="28"/>
        </w:rPr>
        <w:t>医</w:t>
      </w:r>
      <w:proofErr w:type="gramEnd"/>
      <w:r w:rsidRPr="001D71EF">
        <w:rPr>
          <w:rFonts w:ascii="宋体" w:hAnsi="宋体" w:hint="eastAsia"/>
          <w:sz w:val="28"/>
          <w:szCs w:val="28"/>
        </w:rPr>
        <w:t>患沟通；</w:t>
      </w:r>
    </w:p>
    <w:p w14:paraId="4A7BC153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（14）图像处理功能：2D/3D图像编辑工具(移动，放大，对比度调节，亮度调节，图像信息)；注释(在图像上自由划线、添加文字、箭头等标记)；</w:t>
      </w:r>
    </w:p>
    <w:p w14:paraId="08B45E27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（15）切割功能：可针对三维图像进行任</w:t>
      </w:r>
      <w:proofErr w:type="gramStart"/>
      <w:r w:rsidRPr="001D71EF">
        <w:rPr>
          <w:rFonts w:ascii="宋体" w:hAnsi="宋体" w:hint="eastAsia"/>
          <w:sz w:val="28"/>
          <w:szCs w:val="28"/>
        </w:rPr>
        <w:t>一</w:t>
      </w:r>
      <w:proofErr w:type="gramEnd"/>
      <w:r w:rsidRPr="001D71EF">
        <w:rPr>
          <w:rFonts w:ascii="宋体" w:hAnsi="宋体" w:hint="eastAsia"/>
          <w:sz w:val="28"/>
          <w:szCs w:val="28"/>
        </w:rPr>
        <w:t>区域自由切割，获取想要观察区域的三维图像；</w:t>
      </w:r>
    </w:p>
    <w:p w14:paraId="0A8CBF3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（16）头位矫正功能：可对患者三维影像进</w:t>
      </w:r>
      <w:proofErr w:type="gramStart"/>
      <w:r w:rsidRPr="001D71EF">
        <w:rPr>
          <w:rFonts w:ascii="宋体" w:hAnsi="宋体" w:hint="eastAsia"/>
          <w:sz w:val="28"/>
          <w:szCs w:val="28"/>
        </w:rPr>
        <w:t>行头位</w:t>
      </w:r>
      <w:proofErr w:type="gramEnd"/>
      <w:r w:rsidRPr="001D71EF">
        <w:rPr>
          <w:rFonts w:ascii="宋体" w:hAnsi="宋体" w:hint="eastAsia"/>
          <w:sz w:val="28"/>
          <w:szCs w:val="28"/>
        </w:rPr>
        <w:t>调整，俯仰角度调整，以及面部对称性，可通过此调整获取更清晰的曲面断层影像；</w:t>
      </w:r>
    </w:p>
    <w:p w14:paraId="54902134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lastRenderedPageBreak/>
        <w:t>（17）VTO功能：可通过更改牙位来改变患者照片的侧貌，形成可视化正畸预览；</w:t>
      </w:r>
    </w:p>
    <w:p w14:paraId="3856B6A3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（18）内窥镜功能：可以3D视角内窥观察患者神经管、根管内部情况；</w:t>
      </w:r>
    </w:p>
    <w:p w14:paraId="71A9508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（19）金属去伪影校正：降低口腔内金属物或其他高密度物质对CT成像效果的影响，显著提高图像质量；</w:t>
      </w:r>
    </w:p>
    <w:p w14:paraId="0782FF32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（20）种植体数据库：拥有上百种主流型号种植体，免费升级种植体库，可依据医院需求添加所需要的品牌、系列种植体模型；</w:t>
      </w:r>
    </w:p>
    <w:p w14:paraId="4784E4D3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（21）定点观察，可在全景视图中以任意一点为中心，自动展示该位置</w:t>
      </w:r>
      <w:proofErr w:type="gramStart"/>
      <w:r w:rsidRPr="001D71EF">
        <w:rPr>
          <w:rFonts w:ascii="宋体" w:hAnsi="宋体" w:hint="eastAsia"/>
          <w:sz w:val="28"/>
          <w:szCs w:val="28"/>
        </w:rPr>
        <w:t>的轴状面</w:t>
      </w:r>
      <w:proofErr w:type="gramEnd"/>
      <w:r w:rsidRPr="001D71EF">
        <w:rPr>
          <w:rFonts w:ascii="宋体" w:hAnsi="宋体" w:hint="eastAsia"/>
          <w:sz w:val="28"/>
          <w:szCs w:val="28"/>
        </w:rPr>
        <w:t>、</w:t>
      </w:r>
      <w:proofErr w:type="gramStart"/>
      <w:r w:rsidRPr="001D71EF">
        <w:rPr>
          <w:rFonts w:ascii="宋体" w:hAnsi="宋体" w:hint="eastAsia"/>
          <w:sz w:val="28"/>
          <w:szCs w:val="28"/>
        </w:rPr>
        <w:t>矢</w:t>
      </w:r>
      <w:proofErr w:type="gramEnd"/>
      <w:r w:rsidRPr="001D71EF">
        <w:rPr>
          <w:rFonts w:ascii="宋体" w:hAnsi="宋体" w:hint="eastAsia"/>
          <w:sz w:val="28"/>
          <w:szCs w:val="28"/>
        </w:rPr>
        <w:t>状面、冠状面影像，方便观察；</w:t>
      </w:r>
    </w:p>
    <w:p w14:paraId="504B4D5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22）多平面重建图像：集成化界面，任意位置、任意方向观察患者切片，成像能显示成像轮廓和边缘；MIP（最大密度投影），可以透明观察内部结构；成像模式可一键切换，层厚可以任意调节；可将同一患者所有影像数据融合在同一软件中诊断管理；</w:t>
      </w:r>
    </w:p>
    <w:p w14:paraId="73E1EE0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（23）三维渲染模式：预设≥4种渲染风格，也可自由调整渲染风格进行保存；</w:t>
      </w:r>
    </w:p>
    <w:p w14:paraId="3D752E9A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（24）STL格式导出：可将CT数据转化为STL格式导出，可选择导出全口STL数据，或者局部STL数据；</w:t>
      </w:r>
    </w:p>
    <w:p w14:paraId="53899C4A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25）多全景模式，可查看MPR全景、VR全景和MIP全景；全景功能具备二维全景片的独立拍摄功能，具备多层全景拍摄功能（一次拍摄可获取21层以上全景片）；自动识别牙弓曲面和牙体生理曲度，自动脊骨补偿，拟合出最佳的全景影像；</w:t>
      </w:r>
    </w:p>
    <w:p w14:paraId="613DB49F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26）全景片辅助诊断系统：可根据患者全景片自动分析患者病灶，识别患者重要解剖结构，一键生成诊断分析报告，提供报告编辑、打印功能；可自定义报告结构支持多种布局选择；患者数据管理及导出：能够增加、编辑、删除患者个人信</w:t>
      </w:r>
      <w:r w:rsidRPr="001D71EF">
        <w:rPr>
          <w:rFonts w:ascii="宋体" w:hAnsi="宋体" w:hint="eastAsia"/>
          <w:sz w:val="28"/>
          <w:szCs w:val="28"/>
        </w:rPr>
        <w:lastRenderedPageBreak/>
        <w:t>息；可将患者信息、图像和软件整体导出到光盘和U盘。进行患者病情演变动态模拟，无需联网亦可使用；</w:t>
      </w:r>
    </w:p>
    <w:p w14:paraId="17472DA0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27）智能正畸测量分析系统：可一键自动描绘所有正畸点位，一键出具正畸报告功能；可一键自动标记≥67个分析点、≥193个测量项目，提供≥26种测量分析方法，支持个性化的测量分析方法，一键生成分析报告，支持诊疗各阶段的轮廓对比，支持可视化矫正模拟，支持骨龄分析、气道分析、</w:t>
      </w:r>
      <w:proofErr w:type="gramStart"/>
      <w:r w:rsidRPr="001D71EF">
        <w:rPr>
          <w:rFonts w:ascii="宋体" w:hAnsi="宋体" w:hint="eastAsia"/>
          <w:sz w:val="28"/>
          <w:szCs w:val="28"/>
        </w:rPr>
        <w:t>正貌分析</w:t>
      </w:r>
      <w:proofErr w:type="gramEnd"/>
      <w:r w:rsidRPr="001D71EF">
        <w:rPr>
          <w:rFonts w:ascii="宋体" w:hAnsi="宋体" w:hint="eastAsia"/>
          <w:sz w:val="28"/>
          <w:szCs w:val="28"/>
        </w:rPr>
        <w:t>、</w:t>
      </w:r>
      <w:proofErr w:type="gramStart"/>
      <w:r w:rsidRPr="001D71EF">
        <w:rPr>
          <w:rFonts w:ascii="宋体" w:hAnsi="宋体" w:hint="eastAsia"/>
          <w:sz w:val="28"/>
          <w:szCs w:val="28"/>
        </w:rPr>
        <w:t>侧貌分析</w:t>
      </w:r>
      <w:proofErr w:type="gramEnd"/>
      <w:r w:rsidRPr="001D71EF">
        <w:rPr>
          <w:rFonts w:ascii="宋体" w:hAnsi="宋体" w:hint="eastAsia"/>
          <w:sz w:val="28"/>
          <w:szCs w:val="28"/>
        </w:rPr>
        <w:t>等，无需联网亦可使用；</w:t>
      </w:r>
    </w:p>
    <w:p w14:paraId="20AE2240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（28）三维正畸：具备CT数据模拟头颅正位、侧位功能；单侧头影测量功能，自动分割侧位片中的左右半边图像，再分别进行AI头影测量，减少了结构的重叠；</w:t>
      </w:r>
    </w:p>
    <w:p w14:paraId="5364C3E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（29）CT动态对比功能：在同一界面可对不同时间拍摄的CT片进行任意切面和三维模型动态对比，适用于口腔外科、正颌正畸、颞颌关节的对比诊断；</w:t>
      </w:r>
    </w:p>
    <w:p w14:paraId="5BBC0F7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30）模拟种植：可选择需要的品牌种植体进行虚拟种植，评估种植方案。可在种植体库中选择合适的种植体长度、直径，设计种植体植入位置及植入方向，一键定位种植体中心。可在任意切片图上调节种植体位置，包括曲面断层图；可进行模拟种植，分析种植</w:t>
      </w:r>
      <w:proofErr w:type="gramStart"/>
      <w:r w:rsidRPr="001D71EF">
        <w:rPr>
          <w:rFonts w:ascii="宋体" w:hAnsi="宋体" w:hint="eastAsia"/>
          <w:sz w:val="28"/>
          <w:szCs w:val="28"/>
        </w:rPr>
        <w:t>体区域骨</w:t>
      </w:r>
      <w:proofErr w:type="gramEnd"/>
      <w:r w:rsidRPr="001D71EF">
        <w:rPr>
          <w:rFonts w:ascii="宋体" w:hAnsi="宋体" w:hint="eastAsia"/>
          <w:sz w:val="28"/>
          <w:szCs w:val="28"/>
        </w:rPr>
        <w:t>密度分布情况，种植体与下颌神经管的距离预警，种植体的碰撞预警等，安全范围可调节；可模拟牙冠和基台功能，完成以修复为导向的种植模拟；</w:t>
      </w:r>
    </w:p>
    <w:p w14:paraId="58A9476D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▲（31）智能模拟拔牙：一键完成全口牙齿的识别，自动分割</w:t>
      </w:r>
      <w:proofErr w:type="gramStart"/>
      <w:r w:rsidRPr="001D71EF">
        <w:rPr>
          <w:rFonts w:ascii="宋体" w:hAnsi="宋体" w:hint="eastAsia"/>
          <w:sz w:val="28"/>
          <w:szCs w:val="28"/>
        </w:rPr>
        <w:t>并伪彩显示</w:t>
      </w:r>
      <w:proofErr w:type="gramEnd"/>
      <w:r w:rsidRPr="001D71EF">
        <w:rPr>
          <w:rFonts w:ascii="宋体" w:hAnsi="宋体" w:hint="eastAsia"/>
          <w:sz w:val="28"/>
          <w:szCs w:val="28"/>
        </w:rPr>
        <w:t>，在拔牙前控制原位单颗或多颗牙齿影像的显隐，实现模拟拔牙功能，辅助模拟种植；</w:t>
      </w:r>
    </w:p>
    <w:p w14:paraId="7126179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（32）智能模拟种植：可在种植体库中选择合适的种植体长度、直径；设计种植体植入位置及植入方向，在模拟拔牙后可实现单颗或多颗种植体一键自动插入对应模拟拔牙</w:t>
      </w:r>
      <w:proofErr w:type="gramStart"/>
      <w:r w:rsidRPr="001D71EF">
        <w:rPr>
          <w:rFonts w:ascii="宋体" w:hAnsi="宋体" w:hint="eastAsia"/>
          <w:sz w:val="28"/>
          <w:szCs w:val="28"/>
        </w:rPr>
        <w:t>牙</w:t>
      </w:r>
      <w:proofErr w:type="gramEnd"/>
      <w:r w:rsidRPr="001D71EF">
        <w:rPr>
          <w:rFonts w:ascii="宋体" w:hAnsi="宋体" w:hint="eastAsia"/>
          <w:sz w:val="28"/>
          <w:szCs w:val="28"/>
        </w:rPr>
        <w:t>位；</w:t>
      </w:r>
    </w:p>
    <w:p w14:paraId="5D639A0D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lastRenderedPageBreak/>
        <w:t>（33）种植体验证：可设置种植体为观察中心，一键定位，旋转操作轴，方便观察种植体周围，可完成360度的切片影像；调节种植体位置、方向时，相应切片位置跟随变化；</w:t>
      </w:r>
    </w:p>
    <w:p w14:paraId="5119C65A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▲（34）智能牙齿和根管分割：根据CBCT影像快速、准确地识别单颗、多颗或全口牙齿和根管的位置、形态和结构，一键完成单颗、多颗或全口牙齿和牙根管的自动分割</w:t>
      </w:r>
      <w:proofErr w:type="gramStart"/>
      <w:r w:rsidRPr="001D71EF">
        <w:rPr>
          <w:rFonts w:ascii="宋体" w:hAnsi="宋体" w:hint="eastAsia"/>
          <w:sz w:val="28"/>
          <w:szCs w:val="28"/>
        </w:rPr>
        <w:t>并伪彩显示</w:t>
      </w:r>
      <w:proofErr w:type="gramEnd"/>
      <w:r w:rsidRPr="001D71EF">
        <w:rPr>
          <w:rFonts w:ascii="宋体" w:hAnsi="宋体" w:hint="eastAsia"/>
          <w:sz w:val="28"/>
          <w:szCs w:val="28"/>
        </w:rPr>
        <w:t>，可控制单颗牙齿和牙根管的显隐以及一键定位；</w:t>
      </w:r>
    </w:p>
    <w:p w14:paraId="64DB5E88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（35）智能上颌窦分割：一键自动识别上颌窦，分割</w:t>
      </w:r>
      <w:proofErr w:type="gramStart"/>
      <w:r w:rsidRPr="001D71EF">
        <w:rPr>
          <w:rFonts w:ascii="宋体" w:hAnsi="宋体" w:hint="eastAsia"/>
          <w:sz w:val="28"/>
          <w:szCs w:val="28"/>
        </w:rPr>
        <w:t>并伪彩显示</w:t>
      </w:r>
      <w:proofErr w:type="gramEnd"/>
      <w:r w:rsidRPr="001D71EF">
        <w:rPr>
          <w:rFonts w:ascii="宋体" w:hAnsi="宋体" w:hint="eastAsia"/>
          <w:sz w:val="28"/>
          <w:szCs w:val="28"/>
        </w:rPr>
        <w:t>；</w:t>
      </w:r>
    </w:p>
    <w:p w14:paraId="4EC68091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（36）智能上下颌骨分割：一键自动识别上、下颌骨，分割</w:t>
      </w:r>
      <w:proofErr w:type="gramStart"/>
      <w:r w:rsidRPr="001D71EF">
        <w:rPr>
          <w:rFonts w:ascii="宋体" w:hAnsi="宋体" w:hint="eastAsia"/>
          <w:sz w:val="28"/>
          <w:szCs w:val="28"/>
        </w:rPr>
        <w:t>并伪彩显示</w:t>
      </w:r>
      <w:proofErr w:type="gramEnd"/>
      <w:r w:rsidRPr="001D71EF">
        <w:rPr>
          <w:rFonts w:ascii="宋体" w:hAnsi="宋体" w:hint="eastAsia"/>
          <w:sz w:val="28"/>
          <w:szCs w:val="28"/>
        </w:rPr>
        <w:t>，并可导出STL数据；</w:t>
      </w:r>
    </w:p>
    <w:p w14:paraId="303F0980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▲（37）智能CBCT辅助诊断：在CBCT生成的全景片上自动分析患者病灶，</w:t>
      </w:r>
      <w:proofErr w:type="gramStart"/>
      <w:r w:rsidRPr="001D71EF">
        <w:rPr>
          <w:rFonts w:ascii="宋体" w:hAnsi="宋体" w:hint="eastAsia"/>
          <w:sz w:val="28"/>
          <w:szCs w:val="28"/>
        </w:rPr>
        <w:t>点击牙号可</w:t>
      </w:r>
      <w:proofErr w:type="gramEnd"/>
      <w:r w:rsidRPr="001D71EF">
        <w:rPr>
          <w:rFonts w:ascii="宋体" w:hAnsi="宋体" w:hint="eastAsia"/>
          <w:sz w:val="28"/>
          <w:szCs w:val="28"/>
        </w:rPr>
        <w:t>和图像位置自动对应；</w:t>
      </w:r>
    </w:p>
    <w:p w14:paraId="7D5C50A2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（38）模型扫描功能：具备印模扫描功能。</w:t>
      </w:r>
    </w:p>
    <w:p w14:paraId="598E4E96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7、结构性能</w:t>
      </w:r>
    </w:p>
    <w:p w14:paraId="4369B48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（1）摆位及扫描：采用侧方开放式摆位，摆位及扫描过程中</w:t>
      </w:r>
      <w:proofErr w:type="gramStart"/>
      <w:r w:rsidRPr="001D71EF">
        <w:rPr>
          <w:rFonts w:ascii="宋体" w:hAnsi="宋体" w:hint="eastAsia"/>
          <w:sz w:val="28"/>
          <w:szCs w:val="28"/>
        </w:rPr>
        <w:t>受检者侧对</w:t>
      </w:r>
      <w:proofErr w:type="gramEnd"/>
      <w:r w:rsidRPr="001D71EF">
        <w:rPr>
          <w:rFonts w:ascii="宋体" w:hAnsi="宋体" w:hint="eastAsia"/>
          <w:sz w:val="28"/>
          <w:szCs w:val="28"/>
        </w:rPr>
        <w:t>立柱设计（非面向立柱站立）。使技师可正面观察（非通过镜面反射）定位激光线位置，确保准确定位；</w:t>
      </w:r>
    </w:p>
    <w:p w14:paraId="493F3EF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（2）机架底座：采用U型底座（非X型），更加稳定，方便轮椅患者进入。</w:t>
      </w:r>
    </w:p>
    <w:p w14:paraId="1A5F4BBF" w14:textId="77777777" w:rsidR="001D71EF" w:rsidRPr="001D71EF" w:rsidRDefault="001D71EF" w:rsidP="001D71E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8、工作站配置</w:t>
      </w:r>
    </w:p>
    <w:p w14:paraId="54E992D6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（1）处理器：i5或以上</w:t>
      </w:r>
    </w:p>
    <w:p w14:paraId="1FB2FB47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（2）内存：≥8GB*2 DDR5</w:t>
      </w:r>
    </w:p>
    <w:p w14:paraId="305E9CF9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（3）显卡：RTX3050以上，显存≥8GB</w:t>
      </w:r>
    </w:p>
    <w:p w14:paraId="38B8CF8E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（4）系统盘：≥256G固态硬盘</w:t>
      </w:r>
    </w:p>
    <w:p w14:paraId="24FF3EEC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lastRenderedPageBreak/>
        <w:t>（5）机械硬盘：≥2TB</w:t>
      </w:r>
    </w:p>
    <w:p w14:paraId="6F1DB062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（6）显示器：≥23.8寸</w:t>
      </w:r>
    </w:p>
    <w:p w14:paraId="610498D5" w14:textId="77777777" w:rsidR="001D71EF" w:rsidRPr="001D71EF" w:rsidRDefault="001D71EF" w:rsidP="001D71EF">
      <w:pPr>
        <w:spacing w:line="360" w:lineRule="auto"/>
        <w:rPr>
          <w:rFonts w:ascii="宋体" w:hAnsi="宋体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（7）操作系统：正版WIN10以上中文版</w:t>
      </w:r>
    </w:p>
    <w:p w14:paraId="08681FB0" w14:textId="77777777" w:rsidR="001D71EF" w:rsidRPr="001D71EF" w:rsidRDefault="001D71EF" w:rsidP="001D71EF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1D71EF">
        <w:rPr>
          <w:rFonts w:ascii="宋体" w:hAnsi="宋体" w:hint="eastAsia"/>
          <w:b/>
          <w:bCs/>
          <w:sz w:val="28"/>
          <w:szCs w:val="28"/>
        </w:rPr>
        <w:t>三、配置清单：</w:t>
      </w:r>
    </w:p>
    <w:p w14:paraId="1D946387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（1）主机底座立柱/CT扫描架1套</w:t>
      </w:r>
    </w:p>
    <w:p w14:paraId="60BAFB8C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（2）曝光手柄（附连接线）1个</w:t>
      </w:r>
    </w:p>
    <w:p w14:paraId="00510AF8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（3）网线（10米）1根</w:t>
      </w:r>
    </w:p>
    <w:p w14:paraId="401E8F28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（4）连接至工作站串口通信线（10米）1根</w:t>
      </w:r>
    </w:p>
    <w:p w14:paraId="6F66BACF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（5）总电源线2根</w:t>
      </w:r>
    </w:p>
    <w:p w14:paraId="53199826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（6）CT/全景</w:t>
      </w:r>
      <w:proofErr w:type="gramStart"/>
      <w:r w:rsidRPr="001D71EF">
        <w:rPr>
          <w:rFonts w:ascii="宋体" w:hAnsi="宋体" w:hint="eastAsia"/>
          <w:sz w:val="28"/>
          <w:szCs w:val="28"/>
        </w:rPr>
        <w:t>标准颌托1个</w:t>
      </w:r>
      <w:proofErr w:type="gramEnd"/>
    </w:p>
    <w:p w14:paraId="17EEDAE0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（7）</w:t>
      </w:r>
      <w:proofErr w:type="gramStart"/>
      <w:r w:rsidRPr="001D71EF">
        <w:rPr>
          <w:rFonts w:ascii="宋体" w:hAnsi="宋体" w:hint="eastAsia"/>
          <w:sz w:val="28"/>
          <w:szCs w:val="28"/>
        </w:rPr>
        <w:t>颞颌关节颌托1个</w:t>
      </w:r>
      <w:proofErr w:type="gramEnd"/>
    </w:p>
    <w:p w14:paraId="414F7A86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（8）太阳穴头部支架（含太阳穴定位1、2）1套</w:t>
      </w:r>
    </w:p>
    <w:p w14:paraId="211C3488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（9）咬牙棒</w:t>
      </w:r>
      <w:r w:rsidRPr="001D71EF">
        <w:rPr>
          <w:rFonts w:ascii="宋体" w:hAnsi="宋体" w:hint="eastAsia"/>
          <w:sz w:val="28"/>
          <w:szCs w:val="28"/>
        </w:rPr>
        <w:tab/>
        <w:t>2个</w:t>
      </w:r>
    </w:p>
    <w:p w14:paraId="521814AE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（10）咬合棒塑料套1套</w:t>
      </w:r>
    </w:p>
    <w:p w14:paraId="00DE37CC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（11）外壳软胶塞1套</w:t>
      </w:r>
    </w:p>
    <w:p w14:paraId="680F45C1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（12）波纹管（5m)1根</w:t>
      </w:r>
    </w:p>
    <w:p w14:paraId="2CF3E33E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（13）</w:t>
      </w:r>
      <w:proofErr w:type="gramStart"/>
      <w:r w:rsidRPr="001D71EF">
        <w:rPr>
          <w:rFonts w:ascii="宋体" w:hAnsi="宋体" w:hint="eastAsia"/>
          <w:sz w:val="28"/>
          <w:szCs w:val="28"/>
        </w:rPr>
        <w:t>脚贴1个</w:t>
      </w:r>
      <w:proofErr w:type="gramEnd"/>
    </w:p>
    <w:p w14:paraId="23619692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（14）硅胶塞D14（底座用）5个</w:t>
      </w:r>
    </w:p>
    <w:p w14:paraId="71DA18BB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（15）牙科摄影装置1套</w:t>
      </w:r>
    </w:p>
    <w:p w14:paraId="56F3B8E4" w14:textId="77777777" w:rsidR="001D71EF" w:rsidRPr="001D71EF" w:rsidRDefault="001D71EF" w:rsidP="001D71EF">
      <w:pPr>
        <w:spacing w:line="360" w:lineRule="auto"/>
        <w:rPr>
          <w:rFonts w:ascii="宋体" w:hAnsi="宋体" w:hint="eastAsia"/>
          <w:sz w:val="28"/>
          <w:szCs w:val="28"/>
        </w:rPr>
      </w:pPr>
      <w:r w:rsidRPr="001D71EF">
        <w:rPr>
          <w:rFonts w:ascii="宋体" w:hAnsi="宋体" w:hint="eastAsia"/>
          <w:sz w:val="28"/>
          <w:szCs w:val="28"/>
        </w:rPr>
        <w:t>（16）印模支架1套</w:t>
      </w:r>
    </w:p>
    <w:p w14:paraId="5D658F4E" w14:textId="46E00C65" w:rsidR="000A74DE" w:rsidRPr="000A74DE" w:rsidRDefault="001D71EF" w:rsidP="001D71EF">
      <w:pPr>
        <w:spacing w:line="360" w:lineRule="auto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1D71EF">
        <w:rPr>
          <w:rFonts w:ascii="宋体" w:hAnsi="宋体"/>
          <w:sz w:val="28"/>
          <w:szCs w:val="28"/>
        </w:rPr>
        <w:t>四、</w:t>
      </w:r>
      <w:r w:rsidRPr="001D71EF">
        <w:rPr>
          <w:rFonts w:ascii="宋体" w:hAnsi="宋体" w:hint="eastAsia"/>
          <w:sz w:val="28"/>
          <w:szCs w:val="28"/>
        </w:rPr>
        <w:t>质保期:≥2年</w:t>
      </w:r>
      <w:r w:rsidRPr="001D71EF">
        <w:rPr>
          <w:rFonts w:ascii="宋体" w:hAnsi="宋体"/>
          <w:sz w:val="28"/>
          <w:szCs w:val="28"/>
        </w:rPr>
        <w:cr/>
      </w:r>
      <w:r w:rsidR="001F379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E0CB" w14:textId="77777777" w:rsidR="004C4B30" w:rsidRDefault="004C4B30">
      <w:r>
        <w:separator/>
      </w:r>
    </w:p>
  </w:endnote>
  <w:endnote w:type="continuationSeparator" w:id="0">
    <w:p w14:paraId="75D1F389" w14:textId="77777777" w:rsidR="004C4B30" w:rsidRDefault="004C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A27F" w14:textId="77777777" w:rsidR="004C4B30" w:rsidRDefault="004C4B30">
      <w:r>
        <w:separator/>
      </w:r>
    </w:p>
  </w:footnote>
  <w:footnote w:type="continuationSeparator" w:id="0">
    <w:p w14:paraId="7AA85BC2" w14:textId="77777777" w:rsidR="004C4B30" w:rsidRDefault="004C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1EF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3C34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4C4B30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8F15A0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46E38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537</Words>
  <Characters>3062</Characters>
  <Application>Microsoft Office Word</Application>
  <DocSecurity>0</DocSecurity>
  <Lines>25</Lines>
  <Paragraphs>7</Paragraphs>
  <ScaleCrop>false</ScaleCrop>
  <Company>ITianKong.Com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4</cp:revision>
  <cp:lastPrinted>2022-04-27T01:51:00Z</cp:lastPrinted>
  <dcterms:created xsi:type="dcterms:W3CDTF">2025-10-27T08:25:00Z</dcterms:created>
  <dcterms:modified xsi:type="dcterms:W3CDTF">2025-10-27T08:42:00Z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