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2CF2E134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E45B0A" w:rsidRPr="00E45B0A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眼科光学生物测量仪</w:t>
      </w:r>
    </w:p>
    <w:p w14:paraId="7DE20091" w14:textId="7B358CD7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</w:t>
      </w:r>
      <w:r w:rsidR="00657957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1</w:t>
      </w:r>
      <w:r w:rsidR="00E45B0A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台</w:t>
      </w:r>
    </w:p>
    <w:p w14:paraId="64D73CC6" w14:textId="67408600" w:rsidR="00E45B0A" w:rsidRPr="00E45B0A" w:rsidRDefault="0041446E" w:rsidP="00E45B0A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 w:hint="eastAsia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  <w:r w:rsidR="001F3793">
        <w:rPr>
          <w:rFonts w:ascii="宋体" w:hAnsi="宋体" w:hint="eastAsia"/>
          <w:sz w:val="28"/>
          <w:szCs w:val="28"/>
        </w:rPr>
        <w:t xml:space="preserve">    </w:t>
      </w:r>
    </w:p>
    <w:p w14:paraId="12E63244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1.测量数据：眼轴长度、中央角膜厚度、前房深度、晶状体厚度、玻璃体厚度、角膜曲率、角膜   散光、角膜散光轴位、角膜曲率半径、瞳孔直径、白到白距离、预估等效球镜等</w:t>
      </w:r>
    </w:p>
    <w:p w14:paraId="242303D7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▲2.工作模式：全自动，自动找眼、自动对准、自动测量、动态三维运动平台、一键式操作体验</w:t>
      </w:r>
    </w:p>
    <w:p w14:paraId="6E571E3A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3.角膜厚度测量范围：不窄于300μm-800μm ，标准偏差：≤±2μm ，显示分辨率：≤1μm</w:t>
      </w:r>
    </w:p>
    <w:p w14:paraId="1F2F9015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4.前房深度测量范围：不窄于1.5 mm-6.0mm，标准偏差：≤±20μm ，显示分辨率：≤0.01mm</w:t>
      </w:r>
    </w:p>
    <w:p w14:paraId="7EB73697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5.晶状体厚度测量范围：不窄于0.5mm-7.0mm，标准偏差：≤±50μm ，显示分辨率：≤0.01mm</w:t>
      </w:r>
    </w:p>
    <w:p w14:paraId="55B62B33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6.眼轴长度测量范围：不窄于12mm-34mm，标准偏差：≤±25μm ，显示分辨率：≤0.01mm</w:t>
      </w:r>
    </w:p>
    <w:p w14:paraId="48A4368B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7.角膜曲率测量范围：不窄于4.7mm-11.2mm，标准偏差：≤±10μm ，显示分辨率：≤0.01mm</w:t>
      </w:r>
    </w:p>
    <w:p w14:paraId="5ECD455D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8.轴位角测量范围：不窄于0°-180°，标准偏差：≤±9° ，显示分辨率：≤1°</w:t>
      </w:r>
    </w:p>
    <w:p w14:paraId="03EAFCF2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9.白到白距离测量范围：不窄于6.5mm-16.6mm，标准偏差：≤±0.3mm ，显示分</w:t>
      </w:r>
      <w:r w:rsidRPr="003E5E6F">
        <w:rPr>
          <w:rFonts w:ascii="宋体" w:hAnsi="宋体" w:hint="eastAsia"/>
          <w:sz w:val="28"/>
          <w:szCs w:val="28"/>
        </w:rPr>
        <w:lastRenderedPageBreak/>
        <w:t>辨率：≤0.01mm</w:t>
      </w:r>
    </w:p>
    <w:p w14:paraId="68F68290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10.瞳孔大小测量范围：不窄于1.9mm-13.5mm，标准偏差：≤±0.3mm,显示分辨率：≤0.01mm</w:t>
      </w:r>
    </w:p>
    <w:p w14:paraId="53FBC66C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▲11.移动平台行程： 左右位移调节范围≥80mm</w:t>
      </w:r>
    </w:p>
    <w:p w14:paraId="7CF7FD97" w14:textId="23BCC191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3E5E6F">
        <w:rPr>
          <w:rFonts w:ascii="宋体" w:hAnsi="宋体" w:hint="eastAsia"/>
          <w:sz w:val="28"/>
          <w:szCs w:val="28"/>
        </w:rPr>
        <w:t>前后位移调节范围≥40mm</w:t>
      </w:r>
    </w:p>
    <w:p w14:paraId="50C87A52" w14:textId="1199D710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3E5E6F">
        <w:rPr>
          <w:rFonts w:ascii="宋体" w:hAnsi="宋体" w:hint="eastAsia"/>
          <w:sz w:val="28"/>
          <w:szCs w:val="28"/>
        </w:rPr>
        <w:t xml:space="preserve"> 上下位移调节范围≥30mm</w:t>
      </w:r>
    </w:p>
    <w:p w14:paraId="36098E5B" w14:textId="74906FC5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3E5E6F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E5E6F">
        <w:rPr>
          <w:rFonts w:ascii="宋体" w:hAnsi="宋体" w:hint="eastAsia"/>
          <w:sz w:val="28"/>
          <w:szCs w:val="28"/>
        </w:rPr>
        <w:t>颌托支架台移</w:t>
      </w:r>
      <w:proofErr w:type="gramEnd"/>
      <w:r w:rsidRPr="003E5E6F">
        <w:rPr>
          <w:rFonts w:ascii="宋体" w:hAnsi="宋体" w:hint="eastAsia"/>
          <w:sz w:val="28"/>
          <w:szCs w:val="28"/>
        </w:rPr>
        <w:t xml:space="preserve">调节范围≥40mm </w:t>
      </w:r>
    </w:p>
    <w:p w14:paraId="4DFD4534" w14:textId="4BD6AD35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▲12.晶体测量类型：正常晶体眼、无晶体眼、标准人工晶体、PMMA人工晶体、Acrylic人工晶体、Silicone人工晶体（需提供彩页、检测报告、说明书等相关证明材料）</w:t>
      </w:r>
    </w:p>
    <w:p w14:paraId="0854B2A9" w14:textId="00AB6F3A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 xml:space="preserve"> ▲13.玻璃体测量类型：正常玻璃体、硅油填充玻璃体。（需提供彩页、检测报告、说明书等相关证明材料）</w:t>
      </w:r>
    </w:p>
    <w:p w14:paraId="3456BDE9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▲14.投射到角膜的光功率小于0.78mW（需提供彩页、检测报告、说明书等相关证明材料）</w:t>
      </w:r>
    </w:p>
    <w:p w14:paraId="7EC0562D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▲15.光学自标定技术：高精度实时自标定技术，保证微米级精度，稳定测量，高重复性。</w:t>
      </w:r>
    </w:p>
    <w:p w14:paraId="33B707F1" w14:textId="641CE1C2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16.</w:t>
      </w:r>
      <w:proofErr w:type="gramStart"/>
      <w:r w:rsidRPr="003E5E6F">
        <w:rPr>
          <w:rFonts w:ascii="宋体" w:hAnsi="宋体" w:hint="eastAsia"/>
          <w:sz w:val="28"/>
          <w:szCs w:val="28"/>
        </w:rPr>
        <w:t>近视管理</w:t>
      </w:r>
      <w:proofErr w:type="gramEnd"/>
      <w:r w:rsidRPr="003E5E6F">
        <w:rPr>
          <w:rFonts w:ascii="宋体" w:hAnsi="宋体" w:hint="eastAsia"/>
          <w:sz w:val="28"/>
          <w:szCs w:val="28"/>
        </w:rPr>
        <w:t>分析报告：眼轴发育分析曲线，轴率比发育分析曲线辅助进行近视风险分析、屈光不正类型分析</w:t>
      </w:r>
    </w:p>
    <w:p w14:paraId="0FB86B51" w14:textId="430DBFCB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17.需对接近视防控数据管理平台，便于数据整理分析、归档查询、转诊追踪、上传等功能</w:t>
      </w:r>
    </w:p>
    <w:p w14:paraId="30F9AFD5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18.打印报告：标准报告和热敏报告</w:t>
      </w:r>
    </w:p>
    <w:p w14:paraId="75DB5B10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19.数据传输：DICOM标准数据传输</w:t>
      </w:r>
    </w:p>
    <w:p w14:paraId="7B416919" w14:textId="77777777" w:rsidR="003E5E6F" w:rsidRPr="003E5E6F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lastRenderedPageBreak/>
        <w:t>20.质保期：≥2年</w:t>
      </w:r>
    </w:p>
    <w:p w14:paraId="53DD9C79" w14:textId="2364FBDD" w:rsidR="003E5E6F" w:rsidRPr="003E5E6F" w:rsidRDefault="003E5E6F" w:rsidP="003E5E6F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 w:hint="eastAsia"/>
          <w:sz w:val="28"/>
          <w:szCs w:val="28"/>
        </w:rPr>
        <w:t>备注：在商务条款要求增加一项内容;成交供应商负责将设备系统链接至医院LIS、PACS、HIS等系统，接口费、人工费等相关费用</w:t>
      </w:r>
      <w:proofErr w:type="gramStart"/>
      <w:r w:rsidRPr="003E5E6F">
        <w:rPr>
          <w:rFonts w:ascii="宋体" w:hAnsi="宋体" w:hint="eastAsia"/>
          <w:sz w:val="28"/>
          <w:szCs w:val="28"/>
        </w:rPr>
        <w:t>由成交供</w:t>
      </w:r>
      <w:proofErr w:type="gramEnd"/>
      <w:r w:rsidRPr="003E5E6F">
        <w:rPr>
          <w:rFonts w:ascii="宋体" w:hAnsi="宋体" w:hint="eastAsia"/>
          <w:sz w:val="28"/>
          <w:szCs w:val="28"/>
        </w:rPr>
        <w:t>商承担。</w:t>
      </w:r>
    </w:p>
    <w:p w14:paraId="77C8B44E" w14:textId="77777777" w:rsidR="003E5E6F" w:rsidRPr="003E5E6F" w:rsidRDefault="003E5E6F" w:rsidP="003E5E6F">
      <w:pPr>
        <w:spacing w:line="360" w:lineRule="auto"/>
        <w:rPr>
          <w:rFonts w:ascii="宋体" w:hAnsi="宋体"/>
          <w:sz w:val="28"/>
          <w:szCs w:val="28"/>
        </w:rPr>
      </w:pPr>
      <w:r w:rsidRPr="003E5E6F">
        <w:rPr>
          <w:rFonts w:ascii="宋体" w:hAnsi="宋体"/>
          <w:sz w:val="28"/>
          <w:szCs w:val="28"/>
        </w:rPr>
        <w:t xml:space="preserve">       </w:t>
      </w:r>
    </w:p>
    <w:p w14:paraId="17548CC8" w14:textId="69BA192E" w:rsidR="00E45B0A" w:rsidRPr="00E45B0A" w:rsidRDefault="003E5E6F" w:rsidP="003E5E6F">
      <w:pPr>
        <w:spacing w:line="360" w:lineRule="auto"/>
        <w:rPr>
          <w:rFonts w:ascii="宋体" w:hAnsi="宋体" w:hint="eastAsia"/>
          <w:sz w:val="28"/>
          <w:szCs w:val="28"/>
        </w:rPr>
      </w:pPr>
      <w:r w:rsidRPr="003E5E6F">
        <w:rPr>
          <w:rFonts w:ascii="宋体" w:hAnsi="宋体"/>
          <w:sz w:val="28"/>
          <w:szCs w:val="28"/>
        </w:rPr>
        <w:t xml:space="preserve">                                 </w:t>
      </w:r>
      <w:r w:rsidRPr="00E45B0A">
        <w:rPr>
          <w:rFonts w:ascii="宋体" w:hAnsi="宋体" w:hint="eastAsia"/>
          <w:sz w:val="28"/>
          <w:szCs w:val="28"/>
        </w:rPr>
        <w:t xml:space="preserve"> </w:t>
      </w:r>
    </w:p>
    <w:p w14:paraId="29B7A25C" w14:textId="21A99F23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49D7" w14:textId="77777777" w:rsidR="00866526" w:rsidRDefault="00866526">
      <w:r>
        <w:separator/>
      </w:r>
    </w:p>
  </w:endnote>
  <w:endnote w:type="continuationSeparator" w:id="0">
    <w:p w14:paraId="5C1B9C1A" w14:textId="77777777" w:rsidR="00866526" w:rsidRDefault="0086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5507" w14:textId="77777777" w:rsidR="00866526" w:rsidRDefault="00866526">
      <w:r>
        <w:separator/>
      </w:r>
    </w:p>
  </w:footnote>
  <w:footnote w:type="continuationSeparator" w:id="0">
    <w:p w14:paraId="195F8F11" w14:textId="77777777" w:rsidR="00866526" w:rsidRDefault="0086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03C6"/>
    <w:rsid w:val="003E2A30"/>
    <w:rsid w:val="003E5E6F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57957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66526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07CD9"/>
    <w:rsid w:val="00A1773C"/>
    <w:rsid w:val="00A2416D"/>
    <w:rsid w:val="00A30148"/>
    <w:rsid w:val="00A316CA"/>
    <w:rsid w:val="00A31961"/>
    <w:rsid w:val="00A34F0D"/>
    <w:rsid w:val="00A4083D"/>
    <w:rsid w:val="00A46E38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45B0A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1034</Characters>
  <Application>Microsoft Office Word</Application>
  <DocSecurity>0</DocSecurity>
  <Lines>8</Lines>
  <Paragraphs>2</Paragraphs>
  <ScaleCrop>false</ScaleCrop>
  <Company>ITianKong.Com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SkyUser</dc:creator>
  <cp:lastModifiedBy>lenovo</cp:lastModifiedBy>
  <cp:revision>2</cp:revision>
  <cp:lastPrinted>2022-04-27T01:51:00Z</cp:lastPrinted>
  <dcterms:created xsi:type="dcterms:W3CDTF">2025-10-28T02:45:00Z</dcterms:created>
  <dcterms:modified xsi:type="dcterms:W3CDTF">2025-10-28T02:45:00Z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