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FB1" w:rsidRDefault="003764CA">
      <w:pPr>
        <w:jc w:val="center"/>
        <w:rPr>
          <w:rFonts w:ascii="方正小标宋简体" w:eastAsia="方正小标宋简体" w:hAnsi="方正小标宋简体" w:cs="宋体"/>
          <w:sz w:val="72"/>
          <w:szCs w:val="44"/>
        </w:rPr>
      </w:pPr>
      <w:r>
        <w:rPr>
          <w:rFonts w:ascii="方正小标宋简体" w:eastAsia="方正小标宋简体" w:hAnsi="方正小标宋简体" w:cs="宋体" w:hint="eastAsia"/>
          <w:sz w:val="72"/>
          <w:szCs w:val="44"/>
        </w:rPr>
        <w:t>政府采购项目</w:t>
      </w:r>
    </w:p>
    <w:p w:rsidR="00066FB1" w:rsidRDefault="003764CA">
      <w:pPr>
        <w:jc w:val="center"/>
        <w:rPr>
          <w:rFonts w:ascii="方正小标宋简体" w:eastAsia="方正小标宋简体" w:hAnsi="方正小标宋简体" w:cs="宋体"/>
          <w:sz w:val="72"/>
          <w:szCs w:val="44"/>
        </w:rPr>
      </w:pPr>
      <w:r>
        <w:rPr>
          <w:rFonts w:ascii="方正小标宋简体" w:eastAsia="方正小标宋简体" w:hAnsi="方正小标宋简体" w:cs="宋体" w:hint="eastAsia"/>
          <w:sz w:val="72"/>
          <w:szCs w:val="44"/>
        </w:rPr>
        <w:t>采</w:t>
      </w:r>
      <w:r>
        <w:rPr>
          <w:rFonts w:ascii="方正小标宋简体" w:eastAsia="方正小标宋简体" w:hAnsi="方正小标宋简体" w:cs="宋体" w:hint="eastAsia"/>
          <w:sz w:val="72"/>
          <w:szCs w:val="44"/>
        </w:rPr>
        <w:t xml:space="preserve"> </w:t>
      </w:r>
      <w:r>
        <w:rPr>
          <w:rFonts w:ascii="方正小标宋简体" w:eastAsia="方正小标宋简体" w:hAnsi="方正小标宋简体" w:cs="宋体" w:hint="eastAsia"/>
          <w:sz w:val="72"/>
          <w:szCs w:val="44"/>
        </w:rPr>
        <w:t>购</w:t>
      </w:r>
      <w:r>
        <w:rPr>
          <w:rFonts w:ascii="方正小标宋简体" w:eastAsia="方正小标宋简体" w:hAnsi="方正小标宋简体" w:cs="宋体" w:hint="eastAsia"/>
          <w:sz w:val="72"/>
          <w:szCs w:val="44"/>
        </w:rPr>
        <w:t xml:space="preserve"> </w:t>
      </w:r>
      <w:r>
        <w:rPr>
          <w:rFonts w:ascii="方正小标宋简体" w:eastAsia="方正小标宋简体" w:hAnsi="方正小标宋简体" w:cs="宋体" w:hint="eastAsia"/>
          <w:sz w:val="72"/>
          <w:szCs w:val="44"/>
        </w:rPr>
        <w:t>需</w:t>
      </w:r>
      <w:r>
        <w:rPr>
          <w:rFonts w:ascii="方正小标宋简体" w:eastAsia="方正小标宋简体" w:hAnsi="方正小标宋简体" w:cs="宋体" w:hint="eastAsia"/>
          <w:sz w:val="72"/>
          <w:szCs w:val="44"/>
        </w:rPr>
        <w:t xml:space="preserve"> </w:t>
      </w:r>
      <w:r>
        <w:rPr>
          <w:rFonts w:ascii="方正小标宋简体" w:eastAsia="方正小标宋简体" w:hAnsi="方正小标宋简体" w:cs="宋体" w:hint="eastAsia"/>
          <w:sz w:val="72"/>
          <w:szCs w:val="44"/>
        </w:rPr>
        <w:t>求</w:t>
      </w:r>
    </w:p>
    <w:p w:rsidR="00066FB1" w:rsidRDefault="00066FB1">
      <w:pPr>
        <w:jc w:val="center"/>
        <w:rPr>
          <w:rFonts w:ascii="方正小标宋简体" w:eastAsia="方正小标宋简体" w:hAnsi="方正小标宋简体"/>
          <w:sz w:val="44"/>
          <w:szCs w:val="44"/>
        </w:rPr>
      </w:pPr>
    </w:p>
    <w:p w:rsidR="00066FB1" w:rsidRDefault="003764CA">
      <w:pPr>
        <w:jc w:val="center"/>
        <w:rPr>
          <w:sz w:val="28"/>
          <w:szCs w:val="28"/>
        </w:rPr>
      </w:pPr>
      <w:r>
        <w:rPr>
          <w:rFonts w:ascii="方正小标宋简体" w:eastAsia="方正小标宋简体" w:hAnsi="方正小标宋简体"/>
          <w:sz w:val="32"/>
          <w:szCs w:val="32"/>
        </w:rPr>
        <w:t>项目名称</w:t>
      </w:r>
      <w:r>
        <w:rPr>
          <w:rFonts w:ascii="方正小标宋简体" w:eastAsia="方正小标宋简体" w:hAnsi="方正小标宋简体" w:hint="eastAsia"/>
          <w:sz w:val="32"/>
          <w:szCs w:val="32"/>
        </w:rPr>
        <w:t>：</w:t>
      </w:r>
      <w:r>
        <w:rPr>
          <w:rFonts w:hint="eastAsia"/>
          <w:b/>
          <w:sz w:val="28"/>
          <w:szCs w:val="28"/>
        </w:rPr>
        <w:t>广西中医药大学第一附属医院</w:t>
      </w:r>
      <w:r w:rsidR="00D6559C">
        <w:rPr>
          <w:rFonts w:ascii="宋体" w:hAnsi="宋体" w:cs="宋体" w:hint="eastAsia"/>
          <w:b/>
          <w:bCs/>
          <w:sz w:val="28"/>
          <w:szCs w:val="28"/>
        </w:rPr>
        <w:t>门诊楼候诊椅</w:t>
      </w:r>
      <w:r>
        <w:rPr>
          <w:rFonts w:ascii="宋体" w:hAnsi="宋体" w:cs="宋体" w:hint="eastAsia"/>
          <w:b/>
          <w:bCs/>
          <w:sz w:val="28"/>
          <w:szCs w:val="28"/>
        </w:rPr>
        <w:t>采购项目</w:t>
      </w:r>
    </w:p>
    <w:p w:rsidR="00066FB1" w:rsidRDefault="003764CA">
      <w:pPr>
        <w:ind w:firstLineChars="450" w:firstLine="1440"/>
        <w:rPr>
          <w:rFonts w:ascii="方正小标宋简体" w:eastAsia="方正小标宋简体" w:hAnsi="方正小标宋简体"/>
          <w:sz w:val="32"/>
          <w:szCs w:val="32"/>
          <w:u w:val="single"/>
        </w:rPr>
      </w:pPr>
      <w:r>
        <w:rPr>
          <w:rFonts w:ascii="方正小标宋简体" w:eastAsia="方正小标宋简体" w:hAnsi="方正小标宋简体" w:hint="eastAsia"/>
          <w:sz w:val="32"/>
          <w:szCs w:val="32"/>
        </w:rPr>
        <w:t>项目主管部门：</w:t>
      </w:r>
      <w:r>
        <w:rPr>
          <w:rFonts w:ascii="方正小标宋简体" w:eastAsia="方正小标宋简体" w:hAnsi="方正小标宋简体" w:hint="eastAsia"/>
          <w:sz w:val="32"/>
          <w:szCs w:val="32"/>
          <w:u w:val="single"/>
        </w:rPr>
        <w:t>（盖章）</w:t>
      </w:r>
    </w:p>
    <w:p w:rsidR="00066FB1" w:rsidRDefault="003764CA">
      <w:pPr>
        <w:ind w:firstLineChars="450" w:firstLine="1440"/>
        <w:rPr>
          <w:rFonts w:ascii="方正小标宋简体" w:eastAsia="方正小标宋简体" w:hAnsi="方正小标宋简体"/>
          <w:sz w:val="32"/>
          <w:szCs w:val="32"/>
          <w:u w:val="single"/>
        </w:rPr>
      </w:pPr>
      <w:r>
        <w:rPr>
          <w:rFonts w:ascii="方正小标宋简体" w:eastAsia="方正小标宋简体" w:hAnsi="方正小标宋简体" w:hint="eastAsia"/>
          <w:sz w:val="32"/>
          <w:szCs w:val="32"/>
        </w:rPr>
        <w:t>编制人：黄俊</w:t>
      </w:r>
    </w:p>
    <w:p w:rsidR="00066FB1" w:rsidRDefault="003764CA">
      <w:pPr>
        <w:ind w:firstLineChars="450" w:firstLine="1440"/>
        <w:rPr>
          <w:rFonts w:ascii="方正小标宋简体" w:eastAsia="方正小标宋简体" w:hAnsi="方正小标宋简体"/>
          <w:sz w:val="32"/>
          <w:szCs w:val="32"/>
          <w:u w:val="single"/>
        </w:rPr>
      </w:pPr>
      <w:r>
        <w:rPr>
          <w:rFonts w:ascii="方正小标宋简体" w:eastAsia="方正小标宋简体" w:hAnsi="方正小标宋简体" w:hint="eastAsia"/>
          <w:sz w:val="32"/>
          <w:szCs w:val="32"/>
        </w:rPr>
        <w:t>编制时间：</w:t>
      </w:r>
      <w:r>
        <w:rPr>
          <w:rFonts w:ascii="方正小标宋简体" w:eastAsia="方正小标宋简体" w:hAnsi="方正小标宋简体" w:hint="eastAsia"/>
          <w:sz w:val="32"/>
          <w:szCs w:val="32"/>
        </w:rPr>
        <w:t>2025</w:t>
      </w:r>
      <w:r>
        <w:rPr>
          <w:rFonts w:ascii="方正小标宋简体" w:eastAsia="方正小标宋简体" w:hAnsi="方正小标宋简体" w:hint="eastAsia"/>
          <w:sz w:val="32"/>
          <w:szCs w:val="32"/>
        </w:rPr>
        <w:t>年</w:t>
      </w:r>
      <w:r>
        <w:rPr>
          <w:rFonts w:ascii="方正小标宋简体" w:eastAsia="方正小标宋简体" w:hAnsi="方正小标宋简体" w:hint="eastAsia"/>
          <w:sz w:val="32"/>
          <w:szCs w:val="32"/>
        </w:rPr>
        <w:t>10</w:t>
      </w:r>
      <w:r>
        <w:rPr>
          <w:rFonts w:ascii="方正小标宋简体" w:eastAsia="方正小标宋简体" w:hAnsi="方正小标宋简体" w:hint="eastAsia"/>
          <w:sz w:val="32"/>
          <w:szCs w:val="32"/>
        </w:rPr>
        <w:t>月</w:t>
      </w:r>
    </w:p>
    <w:p w:rsidR="00066FB1" w:rsidRDefault="00066FB1">
      <w:pPr>
        <w:rPr>
          <w:rFonts w:ascii="方正小标宋简体" w:eastAsia="方正小标宋简体" w:hAnsi="方正小标宋简体"/>
          <w:sz w:val="44"/>
          <w:szCs w:val="44"/>
        </w:rPr>
      </w:pPr>
    </w:p>
    <w:p w:rsidR="00066FB1" w:rsidRDefault="00066FB1">
      <w:pPr>
        <w:rPr>
          <w:rFonts w:ascii="方正小标宋简体" w:eastAsia="方正小标宋简体" w:hAnsi="方正小标宋简体"/>
          <w:sz w:val="44"/>
          <w:szCs w:val="44"/>
        </w:rPr>
        <w:sectPr w:rsidR="00066FB1">
          <w:footerReference w:type="even" r:id="rId6"/>
          <w:footerReference w:type="default" r:id="rId7"/>
          <w:pgSz w:w="11906" w:h="16838"/>
          <w:pgMar w:top="2098" w:right="1418" w:bottom="1985" w:left="1588" w:header="851" w:footer="992" w:gutter="0"/>
          <w:pgNumType w:start="1"/>
          <w:cols w:space="425"/>
          <w:docGrid w:type="lines" w:linePitch="312"/>
        </w:sectPr>
      </w:pPr>
    </w:p>
    <w:p w:rsidR="00066FB1" w:rsidRDefault="003764CA">
      <w:pPr>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lastRenderedPageBreak/>
        <w:t>编</w:t>
      </w:r>
      <w:r>
        <w:rPr>
          <w:rFonts w:ascii="方正小标宋简体" w:eastAsia="方正小标宋简体" w:hAnsi="方正小标宋简体" w:hint="eastAsia"/>
          <w:sz w:val="44"/>
          <w:szCs w:val="44"/>
        </w:rPr>
        <w:t xml:space="preserve"> </w:t>
      </w:r>
      <w:r>
        <w:rPr>
          <w:rFonts w:ascii="方正小标宋简体" w:eastAsia="方正小标宋简体" w:hAnsi="方正小标宋简体" w:hint="eastAsia"/>
          <w:sz w:val="44"/>
          <w:szCs w:val="44"/>
        </w:rPr>
        <w:t>制</w:t>
      </w:r>
      <w:r>
        <w:rPr>
          <w:rFonts w:ascii="方正小标宋简体" w:eastAsia="方正小标宋简体" w:hAnsi="方正小标宋简体" w:hint="eastAsia"/>
          <w:sz w:val="44"/>
          <w:szCs w:val="44"/>
        </w:rPr>
        <w:t xml:space="preserve"> </w:t>
      </w:r>
      <w:r>
        <w:rPr>
          <w:rFonts w:ascii="方正小标宋简体" w:eastAsia="方正小标宋简体" w:hAnsi="方正小标宋简体"/>
          <w:sz w:val="44"/>
          <w:szCs w:val="44"/>
        </w:rPr>
        <w:t>说明</w:t>
      </w:r>
    </w:p>
    <w:p w:rsidR="00066FB1" w:rsidRDefault="00066FB1">
      <w:pPr>
        <w:spacing w:line="560" w:lineRule="exact"/>
        <w:ind w:firstLineChars="200" w:firstLine="640"/>
        <w:rPr>
          <w:rFonts w:ascii="仿宋" w:eastAsia="仿宋" w:hAnsi="仿宋"/>
          <w:sz w:val="32"/>
          <w:szCs w:val="32"/>
        </w:rPr>
      </w:pPr>
    </w:p>
    <w:p w:rsidR="00066FB1" w:rsidRDefault="003764C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一、采购单位可以自行组织编制采购需求，也可以委托采购代理机构或者其他第三方机构编制。</w:t>
      </w:r>
    </w:p>
    <w:p w:rsidR="00066FB1" w:rsidRDefault="003764C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二、编制的采购需求应当符合《办法》要求及政府采购的相关规定。</w:t>
      </w:r>
    </w:p>
    <w:p w:rsidR="00066FB1" w:rsidRDefault="003764C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三、斜体字部分属于提醒内容，编制时应删除。</w:t>
      </w:r>
    </w:p>
    <w:p w:rsidR="00066FB1" w:rsidRDefault="003764C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四、对不适用的内容应删除，并调整相应序号。</w:t>
      </w:r>
    </w:p>
    <w:p w:rsidR="00066FB1" w:rsidRDefault="00066FB1">
      <w:pPr>
        <w:spacing w:line="560" w:lineRule="exact"/>
        <w:rPr>
          <w:rFonts w:ascii="仿宋_GB2312" w:eastAsia="仿宋_GB2312" w:hAnsi="Calibri"/>
          <w:sz w:val="32"/>
          <w:szCs w:val="32"/>
        </w:rPr>
        <w:sectPr w:rsidR="00066FB1">
          <w:footerReference w:type="default" r:id="rId8"/>
          <w:pgSz w:w="11906" w:h="16838"/>
          <w:pgMar w:top="1440" w:right="1800" w:bottom="1440" w:left="1800" w:header="851" w:footer="992" w:gutter="0"/>
          <w:cols w:space="425"/>
          <w:docGrid w:type="lines" w:linePitch="312"/>
        </w:sectPr>
      </w:pPr>
    </w:p>
    <w:p w:rsidR="00066FB1" w:rsidRDefault="003764CA">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一、需求调查情况</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属于《办法》第十一条规定情形的，应当填写本部分。</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第十一条</w:t>
      </w:r>
      <w:r>
        <w:rPr>
          <w:rFonts w:ascii="仿宋" w:eastAsia="仿宋" w:hAnsi="仿宋" w:hint="eastAsia"/>
          <w:i/>
          <w:sz w:val="32"/>
          <w:szCs w:val="32"/>
          <w:u w:val="single"/>
        </w:rPr>
        <w:t xml:space="preserve">  </w:t>
      </w:r>
      <w:r>
        <w:rPr>
          <w:rFonts w:ascii="仿宋" w:eastAsia="仿宋" w:hAnsi="仿宋" w:hint="eastAsia"/>
          <w:i/>
          <w:sz w:val="32"/>
          <w:szCs w:val="32"/>
          <w:u w:val="single"/>
        </w:rPr>
        <w:t>对于下列采购项目，应当开展需求调查：</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（一）</w:t>
      </w:r>
      <w:r>
        <w:rPr>
          <w:rFonts w:ascii="仿宋" w:eastAsia="仿宋" w:hAnsi="仿宋" w:hint="eastAsia"/>
          <w:i/>
          <w:sz w:val="32"/>
          <w:szCs w:val="32"/>
          <w:u w:val="single"/>
        </w:rPr>
        <w:t>1000</w:t>
      </w:r>
      <w:r>
        <w:rPr>
          <w:rFonts w:ascii="仿宋" w:eastAsia="仿宋" w:hAnsi="仿宋" w:hint="eastAsia"/>
          <w:i/>
          <w:sz w:val="32"/>
          <w:szCs w:val="32"/>
          <w:u w:val="single"/>
        </w:rPr>
        <w:t>万元以上的货物、服务采购项目，</w:t>
      </w:r>
      <w:r>
        <w:rPr>
          <w:rFonts w:ascii="仿宋" w:eastAsia="仿宋" w:hAnsi="仿宋" w:hint="eastAsia"/>
          <w:i/>
          <w:sz w:val="32"/>
          <w:szCs w:val="32"/>
          <w:u w:val="single"/>
        </w:rPr>
        <w:t>3000</w:t>
      </w:r>
      <w:r>
        <w:rPr>
          <w:rFonts w:ascii="仿宋" w:eastAsia="仿宋" w:hAnsi="仿宋" w:hint="eastAsia"/>
          <w:i/>
          <w:sz w:val="32"/>
          <w:szCs w:val="32"/>
          <w:u w:val="single"/>
        </w:rPr>
        <w:t>万元以上的工程采购项目；</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（二）涉及公共利益、社会关注度较高的采购项目，包括政府向社会公众提供的公共服务项目等；</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（三）技术复杂、专业性较强的项目，包括需定制开发的信息化建设项目、采购进口产品的项目等；</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（四）主管预算单位或者采购人认为需要开展需求调查的其他采购项目。</w:t>
      </w:r>
    </w:p>
    <w:p w:rsidR="00066FB1" w:rsidRDefault="003764CA">
      <w:pPr>
        <w:spacing w:line="560" w:lineRule="exact"/>
        <w:ind w:firstLineChars="200" w:firstLine="640"/>
        <w:jc w:val="left"/>
        <w:rPr>
          <w:rFonts w:ascii="楷体_GB2312" w:eastAsia="楷体_GB2312" w:hAnsi="楷体"/>
          <w:sz w:val="32"/>
          <w:szCs w:val="32"/>
        </w:rPr>
      </w:pPr>
      <w:r>
        <w:rPr>
          <w:rFonts w:ascii="楷体_GB2312" w:eastAsia="楷体_GB2312" w:hAnsi="楷体" w:hint="eastAsia"/>
          <w:sz w:val="32"/>
          <w:szCs w:val="32"/>
        </w:rPr>
        <w:t>（一）是否开展需求调查</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对于应当开展需求调查的项目，但不开展需求调查的，应在此处写明不开展的具体原因。</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编制采购需求前一年内，采购人已就相关采购标的开展过需求调查的可以不再重复开展。</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按照法</w:t>
      </w:r>
      <w:r>
        <w:rPr>
          <w:rFonts w:ascii="仿宋" w:eastAsia="仿宋" w:hAnsi="仿宋" w:hint="eastAsia"/>
          <w:i/>
          <w:sz w:val="32"/>
          <w:szCs w:val="32"/>
          <w:u w:val="single"/>
        </w:rPr>
        <w:t>律法规的规定，对采购项目开展可行性研究等前期工作，已包含《办法》规定的需求调查内容的，可以不再重复调查；对在可行性研究等前期工作中未涉及的部分，应当按照《办法》的规定开展需求调查。</w:t>
      </w:r>
    </w:p>
    <w:p w:rsidR="00066FB1" w:rsidRDefault="003764CA">
      <w:pPr>
        <w:spacing w:line="560" w:lineRule="exact"/>
        <w:ind w:firstLineChars="200" w:firstLine="640"/>
        <w:jc w:val="left"/>
        <w:rPr>
          <w:rFonts w:ascii="楷体" w:eastAsia="楷体" w:hAnsi="楷体"/>
          <w:sz w:val="32"/>
          <w:szCs w:val="32"/>
        </w:rPr>
      </w:pPr>
      <w:r>
        <w:rPr>
          <w:rFonts w:ascii="楷体_GB2312" w:eastAsia="楷体_GB2312" w:hAnsi="楷体" w:hint="eastAsia"/>
          <w:sz w:val="32"/>
          <w:szCs w:val="32"/>
        </w:rPr>
        <w:t>（二）需求调查方式</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咨询、论证、问卷调查等方式。</w:t>
      </w:r>
    </w:p>
    <w:p w:rsidR="00066FB1" w:rsidRDefault="003764CA">
      <w:pPr>
        <w:spacing w:line="560" w:lineRule="exact"/>
        <w:ind w:firstLineChars="200" w:firstLine="640"/>
        <w:jc w:val="left"/>
        <w:rPr>
          <w:rFonts w:ascii="楷体_GB2312" w:eastAsia="楷体_GB2312" w:hAnsi="楷体"/>
          <w:sz w:val="32"/>
          <w:szCs w:val="32"/>
        </w:rPr>
      </w:pPr>
      <w:r>
        <w:rPr>
          <w:rFonts w:ascii="楷体_GB2312" w:eastAsia="楷体_GB2312" w:hAnsi="楷体" w:hint="eastAsia"/>
          <w:sz w:val="32"/>
          <w:szCs w:val="32"/>
        </w:rPr>
        <w:t>（三）需求调查对象</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面向市场主体开展需求调查时，选择的调查对象一般不</w:t>
      </w:r>
      <w:r>
        <w:rPr>
          <w:rFonts w:ascii="仿宋" w:eastAsia="仿宋" w:hAnsi="仿宋" w:hint="eastAsia"/>
          <w:i/>
          <w:sz w:val="32"/>
          <w:szCs w:val="32"/>
          <w:u w:val="single"/>
        </w:rPr>
        <w:lastRenderedPageBreak/>
        <w:t>少于</w:t>
      </w:r>
      <w:r>
        <w:rPr>
          <w:rFonts w:ascii="仿宋" w:eastAsia="仿宋" w:hAnsi="仿宋" w:hint="eastAsia"/>
          <w:i/>
          <w:sz w:val="32"/>
          <w:szCs w:val="32"/>
          <w:u w:val="single"/>
        </w:rPr>
        <w:t>3</w:t>
      </w:r>
      <w:r>
        <w:rPr>
          <w:rFonts w:ascii="仿宋" w:eastAsia="仿宋" w:hAnsi="仿宋" w:hint="eastAsia"/>
          <w:i/>
          <w:sz w:val="32"/>
          <w:szCs w:val="32"/>
          <w:u w:val="single"/>
        </w:rPr>
        <w:t>个，并应当具有代表性。</w:t>
      </w:r>
    </w:p>
    <w:p w:rsidR="00066FB1" w:rsidRDefault="003764CA">
      <w:pPr>
        <w:spacing w:line="560" w:lineRule="exact"/>
        <w:ind w:firstLineChars="200" w:firstLine="640"/>
        <w:jc w:val="left"/>
        <w:rPr>
          <w:rFonts w:ascii="楷体_GB2312" w:eastAsia="楷体_GB2312" w:hAnsi="楷体"/>
          <w:sz w:val="32"/>
          <w:szCs w:val="32"/>
        </w:rPr>
      </w:pPr>
      <w:r>
        <w:rPr>
          <w:rFonts w:ascii="楷体_GB2312" w:eastAsia="楷体_GB2312" w:hAnsi="楷体" w:hint="eastAsia"/>
          <w:sz w:val="32"/>
          <w:szCs w:val="32"/>
        </w:rPr>
        <w:t>（四）需求调查结果</w:t>
      </w:r>
    </w:p>
    <w:p w:rsidR="00066FB1" w:rsidRDefault="003764C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相关产业发展情况</w:t>
      </w:r>
    </w:p>
    <w:p w:rsidR="00066FB1" w:rsidRDefault="00066FB1">
      <w:pPr>
        <w:spacing w:line="560" w:lineRule="exact"/>
        <w:ind w:firstLineChars="200" w:firstLine="640"/>
        <w:jc w:val="left"/>
        <w:rPr>
          <w:rFonts w:ascii="仿宋" w:eastAsia="仿宋" w:hAnsi="仿宋"/>
          <w:sz w:val="32"/>
          <w:szCs w:val="32"/>
          <w:u w:val="single"/>
        </w:rPr>
      </w:pPr>
    </w:p>
    <w:p w:rsidR="00066FB1" w:rsidRDefault="003764C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市场供给情况</w:t>
      </w:r>
    </w:p>
    <w:p w:rsidR="00066FB1" w:rsidRDefault="00066FB1">
      <w:pPr>
        <w:spacing w:line="560" w:lineRule="exact"/>
        <w:ind w:firstLineChars="200" w:firstLine="640"/>
        <w:jc w:val="left"/>
        <w:rPr>
          <w:rFonts w:ascii="仿宋" w:eastAsia="仿宋" w:hAnsi="仿宋"/>
          <w:sz w:val="32"/>
          <w:szCs w:val="32"/>
          <w:u w:val="single"/>
        </w:rPr>
      </w:pPr>
    </w:p>
    <w:p w:rsidR="00066FB1" w:rsidRDefault="003764C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同类采购项目历史成交信息</w:t>
      </w:r>
    </w:p>
    <w:p w:rsidR="00066FB1" w:rsidRDefault="00066FB1">
      <w:pPr>
        <w:spacing w:line="560" w:lineRule="exact"/>
        <w:ind w:firstLineChars="200" w:firstLine="640"/>
        <w:jc w:val="left"/>
        <w:rPr>
          <w:rFonts w:ascii="仿宋" w:eastAsia="仿宋" w:hAnsi="仿宋"/>
          <w:sz w:val="32"/>
          <w:szCs w:val="32"/>
          <w:u w:val="single"/>
        </w:rPr>
      </w:pPr>
    </w:p>
    <w:p w:rsidR="00066FB1" w:rsidRDefault="003764C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可能涉及的运行维护、升级更新、备品备件、耗材等后续采购情况</w:t>
      </w:r>
    </w:p>
    <w:p w:rsidR="00066FB1" w:rsidRDefault="00066FB1">
      <w:pPr>
        <w:spacing w:line="560" w:lineRule="exact"/>
        <w:ind w:firstLineChars="200" w:firstLine="640"/>
        <w:jc w:val="left"/>
        <w:rPr>
          <w:rFonts w:ascii="仿宋" w:eastAsia="仿宋" w:hAnsi="仿宋"/>
          <w:sz w:val="32"/>
          <w:szCs w:val="32"/>
          <w:u w:val="single"/>
        </w:rPr>
      </w:pPr>
    </w:p>
    <w:p w:rsidR="00066FB1" w:rsidRDefault="003764C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其他相关情况</w:t>
      </w:r>
    </w:p>
    <w:p w:rsidR="00066FB1" w:rsidRDefault="00066FB1">
      <w:pPr>
        <w:spacing w:line="560" w:lineRule="exact"/>
        <w:ind w:firstLineChars="200" w:firstLine="640"/>
        <w:jc w:val="left"/>
        <w:rPr>
          <w:rFonts w:ascii="楷体" w:eastAsia="楷体" w:hAnsi="楷体"/>
          <w:sz w:val="32"/>
          <w:szCs w:val="32"/>
          <w:u w:val="single"/>
        </w:rPr>
      </w:pPr>
    </w:p>
    <w:p w:rsidR="00066FB1" w:rsidRDefault="003764CA">
      <w:pPr>
        <w:spacing w:line="560" w:lineRule="exact"/>
        <w:ind w:firstLineChars="200" w:firstLine="640"/>
        <w:jc w:val="left"/>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、需求清单</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确定采购需求应当明确实现项目目标的所有技术、商务要求，功能和质量指标的设置要充分考虑可能影响供应商报价和项目实施风险的因素。</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采购需求应当符合法律法规、政府采购政策和国家有关规定，符合国家强制性标准，遵循预算、资产和财务等相关管理制度规定，符合采购项目特点和实际需要。</w:t>
      </w:r>
    </w:p>
    <w:p w:rsidR="00066FB1" w:rsidRDefault="003764CA">
      <w:pPr>
        <w:spacing w:line="560" w:lineRule="exact"/>
        <w:ind w:firstLineChars="200" w:firstLine="640"/>
        <w:jc w:val="left"/>
        <w:rPr>
          <w:rFonts w:ascii="仿宋" w:eastAsia="仿宋" w:hAnsi="仿宋"/>
          <w:i/>
          <w:sz w:val="32"/>
          <w:szCs w:val="32"/>
          <w:u w:val="single"/>
        </w:rPr>
      </w:pPr>
      <w:r>
        <w:rPr>
          <w:rFonts w:ascii="仿宋" w:eastAsia="仿宋" w:hAnsi="仿宋" w:hint="eastAsia"/>
          <w:i/>
          <w:sz w:val="32"/>
          <w:szCs w:val="32"/>
          <w:u w:val="single"/>
        </w:rPr>
        <w:t>采购需求的内容应完整、明确，并考虑后续采购竞争性。采购项目涉及后续采购的，如大型装备等，要考虑兼容性要求。</w:t>
      </w:r>
    </w:p>
    <w:p w:rsidR="00066FB1" w:rsidRDefault="003764CA">
      <w:pPr>
        <w:spacing w:line="560" w:lineRule="exact"/>
        <w:ind w:firstLineChars="200" w:firstLine="640"/>
        <w:jc w:val="left"/>
        <w:rPr>
          <w:rFonts w:ascii="楷体_GB2312" w:eastAsia="楷体_GB2312" w:hAnsi="楷体"/>
          <w:sz w:val="32"/>
          <w:szCs w:val="32"/>
        </w:rPr>
      </w:pPr>
      <w:r>
        <w:rPr>
          <w:rFonts w:ascii="楷体_GB2312" w:eastAsia="楷体_GB2312" w:hAnsi="楷体" w:hint="eastAsia"/>
          <w:sz w:val="32"/>
          <w:szCs w:val="32"/>
        </w:rPr>
        <w:t>（一）项目概况</w:t>
      </w:r>
    </w:p>
    <w:p w:rsidR="00066FB1" w:rsidRDefault="00066FB1">
      <w:pPr>
        <w:spacing w:line="560" w:lineRule="exact"/>
        <w:ind w:firstLineChars="200" w:firstLine="640"/>
        <w:jc w:val="left"/>
        <w:rPr>
          <w:rFonts w:ascii="仿宋_GB2312" w:eastAsia="仿宋_GB2312" w:hAnsi="黑体"/>
          <w:sz w:val="32"/>
          <w:szCs w:val="32"/>
          <w:u w:val="single"/>
        </w:rPr>
      </w:pPr>
    </w:p>
    <w:p w:rsidR="00066FB1" w:rsidRDefault="003764CA">
      <w:pPr>
        <w:spacing w:line="560" w:lineRule="exact"/>
        <w:ind w:firstLineChars="200" w:firstLine="640"/>
        <w:jc w:val="left"/>
        <w:rPr>
          <w:rFonts w:ascii="楷体_GB2312" w:eastAsia="楷体_GB2312" w:hAnsi="楷体"/>
          <w:sz w:val="32"/>
          <w:szCs w:val="32"/>
        </w:rPr>
      </w:pPr>
      <w:r>
        <w:rPr>
          <w:rFonts w:ascii="楷体_GB2312" w:eastAsia="楷体_GB2312" w:hAnsi="楷体" w:hint="eastAsia"/>
          <w:sz w:val="32"/>
          <w:szCs w:val="32"/>
        </w:rPr>
        <w:t>（二）采购项目预（概）算</w:t>
      </w:r>
    </w:p>
    <w:p w:rsidR="00066FB1" w:rsidRDefault="003764CA">
      <w:pPr>
        <w:spacing w:line="560" w:lineRule="exact"/>
        <w:ind w:firstLineChars="200" w:firstLine="640"/>
        <w:jc w:val="left"/>
        <w:rPr>
          <w:rFonts w:ascii="仿宋_GB2312" w:eastAsia="仿宋_GB2312" w:hAnsi="楷体"/>
          <w:sz w:val="32"/>
          <w:szCs w:val="32"/>
        </w:rPr>
      </w:pPr>
      <w:r>
        <w:rPr>
          <w:rFonts w:ascii="仿宋_GB2312" w:eastAsia="仿宋_GB2312" w:hAnsi="楷体" w:hint="eastAsia"/>
          <w:sz w:val="32"/>
          <w:szCs w:val="32"/>
        </w:rPr>
        <w:t>叁拾叁万柒仟元（</w:t>
      </w:r>
      <w:r>
        <w:rPr>
          <w:rFonts w:ascii="仿宋_GB2312" w:eastAsia="仿宋_GB2312" w:hAnsi="楷体" w:hint="eastAsia"/>
          <w:sz w:val="32"/>
          <w:szCs w:val="32"/>
        </w:rPr>
        <w:t>337000</w:t>
      </w:r>
      <w:r>
        <w:rPr>
          <w:rFonts w:ascii="仿宋_GB2312" w:eastAsia="仿宋_GB2312" w:hAnsi="楷体" w:hint="eastAsia"/>
          <w:sz w:val="32"/>
          <w:szCs w:val="32"/>
        </w:rPr>
        <w:t>元</w:t>
      </w:r>
      <w:r>
        <w:rPr>
          <w:rFonts w:ascii="仿宋_GB2312" w:eastAsia="仿宋_GB2312" w:hAnsi="楷体" w:hint="eastAsia"/>
          <w:sz w:val="32"/>
          <w:szCs w:val="32"/>
        </w:rPr>
        <w:t>整）</w:t>
      </w:r>
    </w:p>
    <w:p w:rsidR="00066FB1" w:rsidRDefault="003764CA">
      <w:pPr>
        <w:spacing w:line="560" w:lineRule="exact"/>
        <w:ind w:firstLineChars="200" w:firstLine="640"/>
        <w:jc w:val="left"/>
        <w:rPr>
          <w:rFonts w:ascii="楷体_GB2312" w:eastAsia="楷体_GB2312" w:hAnsi="楷体"/>
          <w:sz w:val="32"/>
          <w:szCs w:val="32"/>
        </w:rPr>
      </w:pPr>
      <w:r>
        <w:rPr>
          <w:rFonts w:ascii="楷体_GB2312" w:eastAsia="楷体_GB2312" w:hAnsi="楷体" w:hint="eastAsia"/>
          <w:sz w:val="32"/>
          <w:szCs w:val="32"/>
        </w:rPr>
        <w:t>（三）采购标的汇总表</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0"/>
        <w:gridCol w:w="2246"/>
        <w:gridCol w:w="2246"/>
        <w:gridCol w:w="621"/>
        <w:gridCol w:w="577"/>
        <w:gridCol w:w="2528"/>
      </w:tblGrid>
      <w:tr w:rsidR="00066FB1">
        <w:trPr>
          <w:trHeight w:val="23"/>
          <w:jc w:val="center"/>
        </w:trPr>
        <w:tc>
          <w:tcPr>
            <w:tcW w:w="1110" w:type="dxa"/>
            <w:shd w:val="clear" w:color="auto" w:fill="auto"/>
            <w:vAlign w:val="center"/>
          </w:tcPr>
          <w:p w:rsidR="00066FB1" w:rsidRDefault="003764CA">
            <w:pPr>
              <w:autoSpaceDE w:val="0"/>
              <w:spacing w:line="244" w:lineRule="auto"/>
              <w:jc w:val="center"/>
              <w:rPr>
                <w:rFonts w:ascii="宋体" w:hAnsi="宋体" w:cs="宋体"/>
                <w:szCs w:val="21"/>
              </w:rPr>
            </w:pPr>
            <w:r>
              <w:rPr>
                <w:rFonts w:ascii="宋体" w:hAnsi="宋体" w:cs="宋体" w:hint="eastAsia"/>
                <w:szCs w:val="21"/>
              </w:rPr>
              <w:t>货物名称</w:t>
            </w:r>
          </w:p>
        </w:tc>
        <w:tc>
          <w:tcPr>
            <w:tcW w:w="2246" w:type="dxa"/>
            <w:shd w:val="clear" w:color="auto" w:fill="auto"/>
            <w:vAlign w:val="center"/>
          </w:tcPr>
          <w:p w:rsidR="00066FB1" w:rsidRDefault="003764CA">
            <w:pPr>
              <w:autoSpaceDE w:val="0"/>
              <w:spacing w:line="244" w:lineRule="auto"/>
              <w:jc w:val="center"/>
              <w:rPr>
                <w:rFonts w:ascii="宋体" w:hAnsi="宋体" w:cs="宋体"/>
                <w:szCs w:val="21"/>
              </w:rPr>
            </w:pPr>
            <w:r>
              <w:rPr>
                <w:rFonts w:ascii="宋体" w:hAnsi="宋体" w:cs="宋体" w:hint="eastAsia"/>
                <w:szCs w:val="21"/>
              </w:rPr>
              <w:t>品牌型号</w:t>
            </w:r>
          </w:p>
        </w:tc>
        <w:tc>
          <w:tcPr>
            <w:tcW w:w="2246" w:type="dxa"/>
            <w:shd w:val="clear" w:color="auto" w:fill="auto"/>
            <w:vAlign w:val="center"/>
          </w:tcPr>
          <w:p w:rsidR="00066FB1" w:rsidRDefault="003764CA">
            <w:pPr>
              <w:autoSpaceDE w:val="0"/>
              <w:spacing w:line="244" w:lineRule="auto"/>
              <w:jc w:val="center"/>
              <w:rPr>
                <w:rFonts w:ascii="宋体" w:hAnsi="宋体" w:cs="宋体"/>
                <w:szCs w:val="21"/>
                <w:lang/>
              </w:rPr>
            </w:pPr>
            <w:r>
              <w:rPr>
                <w:rFonts w:ascii="宋体" w:hAnsi="宋体" w:cs="宋体" w:hint="eastAsia"/>
                <w:szCs w:val="21"/>
                <w:lang/>
              </w:rPr>
              <w:t>技术参数</w:t>
            </w:r>
          </w:p>
        </w:tc>
        <w:tc>
          <w:tcPr>
            <w:tcW w:w="621" w:type="dxa"/>
            <w:shd w:val="clear" w:color="auto" w:fill="auto"/>
            <w:vAlign w:val="center"/>
          </w:tcPr>
          <w:p w:rsidR="00066FB1" w:rsidRDefault="003764CA">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数量</w:t>
            </w:r>
          </w:p>
        </w:tc>
        <w:tc>
          <w:tcPr>
            <w:tcW w:w="577" w:type="dxa"/>
            <w:shd w:val="clear" w:color="auto" w:fill="auto"/>
            <w:vAlign w:val="center"/>
          </w:tcPr>
          <w:p w:rsidR="00066FB1" w:rsidRDefault="003764CA">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单位</w:t>
            </w:r>
          </w:p>
        </w:tc>
        <w:tc>
          <w:tcPr>
            <w:tcW w:w="2528" w:type="dxa"/>
            <w:shd w:val="clear" w:color="auto" w:fill="auto"/>
            <w:vAlign w:val="center"/>
          </w:tcPr>
          <w:p w:rsidR="00066FB1" w:rsidRDefault="003764CA">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备注</w:t>
            </w:r>
          </w:p>
        </w:tc>
      </w:tr>
      <w:tr w:rsidR="00066FB1">
        <w:trPr>
          <w:trHeight w:val="3721"/>
          <w:jc w:val="center"/>
        </w:trPr>
        <w:tc>
          <w:tcPr>
            <w:tcW w:w="1110" w:type="dxa"/>
            <w:shd w:val="clear" w:color="auto" w:fill="auto"/>
            <w:vAlign w:val="center"/>
          </w:tcPr>
          <w:p w:rsidR="00066FB1" w:rsidRDefault="003764CA">
            <w:pPr>
              <w:widowControl/>
              <w:textAlignment w:val="center"/>
              <w:rPr>
                <w:rFonts w:ascii="宋体" w:hAnsi="宋体" w:cs="宋体"/>
                <w:color w:val="000000"/>
                <w:kern w:val="0"/>
                <w:szCs w:val="21"/>
              </w:rPr>
            </w:pPr>
            <w:r>
              <w:rPr>
                <w:rFonts w:ascii="宋体" w:hAnsi="宋体" w:cs="宋体" w:hint="eastAsia"/>
                <w:color w:val="000000"/>
                <w:kern w:val="0"/>
                <w:szCs w:val="21"/>
              </w:rPr>
              <w:t>三人位排椅</w:t>
            </w:r>
          </w:p>
        </w:tc>
        <w:tc>
          <w:tcPr>
            <w:tcW w:w="2246" w:type="dxa"/>
            <w:shd w:val="clear" w:color="auto" w:fill="auto"/>
            <w:vAlign w:val="center"/>
          </w:tcPr>
          <w:p w:rsidR="00066FB1" w:rsidRDefault="003764CA">
            <w:pPr>
              <w:pStyle w:val="1"/>
              <w:jc w:val="center"/>
            </w:pPr>
            <w:r>
              <w:rPr>
                <w:rFonts w:hint="eastAsia"/>
              </w:rPr>
              <w:t>图窝牌、怡豹牌、慧季牌</w:t>
            </w:r>
          </w:p>
        </w:tc>
        <w:tc>
          <w:tcPr>
            <w:tcW w:w="2246" w:type="dxa"/>
            <w:shd w:val="clear" w:color="auto" w:fill="auto"/>
            <w:vAlign w:val="center"/>
          </w:tcPr>
          <w:p w:rsidR="00066FB1" w:rsidRDefault="003764CA">
            <w:pPr>
              <w:pStyle w:val="1"/>
              <w:jc w:val="center"/>
            </w:pPr>
            <w:r>
              <w:rPr>
                <w:rFonts w:hint="eastAsia"/>
              </w:rPr>
              <w:t>规格：</w:t>
            </w:r>
            <w:r>
              <w:rPr>
                <w:rFonts w:hint="eastAsia"/>
              </w:rPr>
              <w:t>18</w:t>
            </w:r>
            <w:r>
              <w:rPr>
                <w:rFonts w:hint="eastAsia"/>
              </w:rPr>
              <w:t>1</w:t>
            </w:r>
            <w:r>
              <w:rPr>
                <w:rFonts w:hint="eastAsia"/>
              </w:rPr>
              <w:t>0mm*6</w:t>
            </w:r>
            <w:r>
              <w:rPr>
                <w:rFonts w:hint="eastAsia"/>
              </w:rPr>
              <w:t>5</w:t>
            </w:r>
            <w:r>
              <w:rPr>
                <w:rFonts w:hint="eastAsia"/>
              </w:rPr>
              <w:t>0mm*830mm(+-2mm)</w:t>
            </w:r>
            <w:r>
              <w:rPr>
                <w:rFonts w:hint="eastAsia"/>
              </w:rPr>
              <w:t>​品牌名称：</w:t>
            </w:r>
            <w:r>
              <w:rPr>
                <w:rFonts w:hint="eastAsia"/>
              </w:rPr>
              <w:t>图窝牌（型号</w:t>
            </w:r>
            <w:r>
              <w:rPr>
                <w:rFonts w:hint="eastAsia"/>
              </w:rPr>
              <w:t>TW-033</w:t>
            </w:r>
            <w:r>
              <w:rPr>
                <w:rFonts w:hint="eastAsia"/>
              </w:rPr>
              <w:t>）、怡豹牌</w:t>
            </w:r>
            <w:r>
              <w:rPr>
                <w:rFonts w:hint="eastAsia"/>
              </w:rPr>
              <w:t>(</w:t>
            </w:r>
            <w:r>
              <w:rPr>
                <w:rFonts w:hint="eastAsia"/>
              </w:rPr>
              <w:t>型号</w:t>
            </w:r>
            <w:r>
              <w:rPr>
                <w:rFonts w:hint="eastAsia"/>
              </w:rPr>
              <w:t>YB-855)</w:t>
            </w:r>
            <w:r>
              <w:rPr>
                <w:rFonts w:hint="eastAsia"/>
              </w:rPr>
              <w:t>、慧季牌</w:t>
            </w:r>
            <w:r>
              <w:rPr>
                <w:rFonts w:hint="eastAsia"/>
              </w:rPr>
              <w:t>(</w:t>
            </w:r>
            <w:r>
              <w:rPr>
                <w:rFonts w:hint="eastAsia"/>
              </w:rPr>
              <w:t>型号</w:t>
            </w:r>
            <w:r>
              <w:rPr>
                <w:rFonts w:hint="eastAsia"/>
              </w:rPr>
              <w:t>J21)</w:t>
            </w:r>
          </w:p>
          <w:p w:rsidR="00066FB1" w:rsidRDefault="003764CA">
            <w:pPr>
              <w:pStyle w:val="1"/>
              <w:jc w:val="center"/>
            </w:pPr>
            <w:r>
              <w:rPr>
                <w:rFonts w:hint="eastAsia"/>
              </w:rPr>
              <w:t>1.</w:t>
            </w:r>
            <w:r>
              <w:rPr>
                <w:rFonts w:hint="eastAsia"/>
              </w:rPr>
              <w:t>扶手架：采用优</w:t>
            </w:r>
            <w:r>
              <w:rPr>
                <w:rFonts w:hint="eastAsia"/>
              </w:rPr>
              <w:t>合金钢</w:t>
            </w:r>
            <w:r>
              <w:rPr>
                <w:rFonts w:hint="eastAsia"/>
              </w:rPr>
              <w:t>通过专用大型精铸模具热压成型，出模后需经过打磨抛光后再进行表面涂装处理。（扶手尺寸；宽</w:t>
            </w:r>
            <w:r>
              <w:rPr>
                <w:rFonts w:hint="eastAsia"/>
              </w:rPr>
              <w:t>45mm</w:t>
            </w:r>
            <w:r>
              <w:rPr>
                <w:rFonts w:hint="eastAsia"/>
              </w:rPr>
              <w:t>，长</w:t>
            </w:r>
            <w:r>
              <w:rPr>
                <w:rFonts w:hint="eastAsia"/>
              </w:rPr>
              <w:t>355mm</w:t>
            </w:r>
            <w:r>
              <w:rPr>
                <w:rFonts w:hint="eastAsia"/>
              </w:rPr>
              <w:t>，高</w:t>
            </w:r>
            <w:r>
              <w:rPr>
                <w:rFonts w:hint="eastAsia"/>
              </w:rPr>
              <w:t>297mm</w:t>
            </w:r>
            <w:r>
              <w:rPr>
                <w:rFonts w:hint="eastAsia"/>
              </w:rPr>
              <w:t>，厚度</w:t>
            </w:r>
            <w:r>
              <w:rPr>
                <w:rFonts w:hint="eastAsia"/>
              </w:rPr>
              <w:t>5mm</w:t>
            </w:r>
            <w:r>
              <w:rPr>
                <w:rFonts w:hint="eastAsia"/>
              </w:rPr>
              <w:t>）允许公差±</w:t>
            </w:r>
            <w:r>
              <w:rPr>
                <w:rFonts w:hint="eastAsia"/>
              </w:rPr>
              <w:t>0.5</w:t>
            </w:r>
            <w:r>
              <w:rPr>
                <w:rFonts w:hint="eastAsia"/>
              </w:rPr>
              <w:t>㎜</w:t>
            </w:r>
            <w:r>
              <w:rPr>
                <w:rFonts w:hint="eastAsia"/>
              </w:rPr>
              <w:t>，</w:t>
            </w:r>
            <w:r>
              <w:rPr>
                <w:rFonts w:hint="eastAsia"/>
              </w:rPr>
              <w:t xml:space="preserve">                 </w:t>
            </w:r>
            <w:r>
              <w:rPr>
                <w:rFonts w:hint="eastAsia"/>
              </w:rPr>
              <w:t>打磨抛光，除油除</w:t>
            </w:r>
          </w:p>
          <w:p w:rsidR="00066FB1" w:rsidRDefault="003764CA">
            <w:pPr>
              <w:pStyle w:val="1"/>
              <w:jc w:val="center"/>
            </w:pPr>
            <w:r>
              <w:rPr>
                <w:rFonts w:hint="eastAsia"/>
              </w:rPr>
              <w:t>锈后表面静电</w:t>
            </w:r>
            <w:r>
              <w:rPr>
                <w:rFonts w:ascii="宋体" w:hAnsi="宋体" w:cs="宋体" w:hint="eastAsia"/>
                <w:color w:val="000000"/>
                <w:kern w:val="0"/>
                <w:lang/>
              </w:rPr>
              <w:t>热固性粉末涂料塑粉</w:t>
            </w:r>
            <w:r>
              <w:rPr>
                <w:rFonts w:hint="eastAsia"/>
              </w:rPr>
              <w:t>处理</w:t>
            </w:r>
            <w:r>
              <w:rPr>
                <w:rFonts w:hint="eastAsia"/>
              </w:rPr>
              <w:t>，</w:t>
            </w:r>
            <w:r>
              <w:rPr>
                <w:rFonts w:ascii="宋体" w:hAnsi="宋体" w:cs="宋体" w:hint="eastAsia"/>
                <w:color w:val="000000"/>
                <w:kern w:val="0"/>
                <w:lang/>
              </w:rPr>
              <w:t>热固性粉末涂料塑粉的指标依据</w:t>
            </w:r>
            <w:r>
              <w:rPr>
                <w:rFonts w:ascii="宋体" w:hAnsi="宋体" w:cs="宋体" w:hint="eastAsia"/>
                <w:color w:val="000000"/>
                <w:kern w:val="0"/>
                <w:lang/>
              </w:rPr>
              <w:t>HG/T 3950-2007</w:t>
            </w:r>
            <w:r>
              <w:rPr>
                <w:rFonts w:ascii="宋体" w:hAnsi="宋体" w:cs="宋体" w:hint="eastAsia"/>
                <w:color w:val="000000"/>
                <w:kern w:val="0"/>
                <w:lang/>
              </w:rPr>
              <w:t>《抗菌涂料》；</w:t>
            </w:r>
            <w:r>
              <w:rPr>
                <w:rFonts w:ascii="宋体" w:hAnsi="宋体" w:cs="宋体" w:hint="eastAsia"/>
                <w:color w:val="000000"/>
                <w:kern w:val="0"/>
                <w:lang/>
              </w:rPr>
              <w:t>HG/T 2006-2022</w:t>
            </w:r>
            <w:r>
              <w:rPr>
                <w:rFonts w:ascii="宋体" w:hAnsi="宋体" w:cs="宋体" w:hint="eastAsia"/>
                <w:color w:val="000000"/>
                <w:kern w:val="0"/>
                <w:lang/>
              </w:rPr>
              <w:t>《热固性和热塑性粉末涂料》；</w:t>
            </w:r>
            <w:r>
              <w:rPr>
                <w:rFonts w:ascii="宋体" w:hAnsi="宋体" w:cs="宋体" w:hint="eastAsia"/>
                <w:color w:val="000000"/>
                <w:kern w:val="0"/>
                <w:lang/>
              </w:rPr>
              <w:t>GB 18581-2020</w:t>
            </w:r>
            <w:r>
              <w:rPr>
                <w:rFonts w:ascii="宋体" w:hAnsi="宋体" w:cs="宋体" w:hint="eastAsia"/>
                <w:color w:val="000000"/>
                <w:kern w:val="0"/>
                <w:lang/>
              </w:rPr>
              <w:t>《木器涂料中有害物质限量》</w:t>
            </w:r>
            <w:r>
              <w:rPr>
                <w:rFonts w:ascii="宋体" w:hAnsi="宋体" w:cs="宋体" w:hint="eastAsia"/>
                <w:color w:val="000000"/>
                <w:kern w:val="0"/>
                <w:lang/>
              </w:rPr>
              <w:t xml:space="preserve"> </w:t>
            </w:r>
            <w:r>
              <w:rPr>
                <w:rFonts w:ascii="宋体" w:hAnsi="宋体" w:cs="宋体" w:hint="eastAsia"/>
                <w:color w:val="000000"/>
                <w:kern w:val="0"/>
                <w:lang/>
              </w:rPr>
              <w:t>检测包括但不限于外观、</w:t>
            </w:r>
            <w:r>
              <w:rPr>
                <w:rFonts w:ascii="宋体" w:hAnsi="宋体" w:cs="宋体" w:hint="eastAsia"/>
              </w:rPr>
              <w:t>筛余物、附着力≥</w:t>
            </w:r>
            <w:r>
              <w:rPr>
                <w:rFonts w:ascii="宋体" w:hAnsi="宋体" w:cs="宋体" w:hint="eastAsia"/>
              </w:rPr>
              <w:t>1</w:t>
            </w:r>
            <w:r>
              <w:rPr>
                <w:rFonts w:ascii="宋体" w:hAnsi="宋体" w:cs="宋体" w:hint="eastAsia"/>
              </w:rPr>
              <w:t>、</w:t>
            </w:r>
            <w:r>
              <w:rPr>
                <w:rFonts w:ascii="宋体" w:hAnsi="宋体" w:cs="宋体" w:hint="eastAsia"/>
                <w:spacing w:val="8"/>
              </w:rPr>
              <w:t>铅笔硬度（内聚破坏中擦</w:t>
            </w:r>
            <w:r>
              <w:rPr>
                <w:rFonts w:ascii="宋体" w:hAnsi="宋体" w:cs="宋体" w:hint="eastAsia"/>
                <w:spacing w:val="-2"/>
              </w:rPr>
              <w:t>伤）</w:t>
            </w:r>
            <w:r>
              <w:rPr>
                <w:rFonts w:ascii="宋体" w:hAnsi="宋体" w:cs="宋体" w:hint="eastAsia"/>
              </w:rPr>
              <w:t>≥</w:t>
            </w:r>
            <w:r>
              <w:rPr>
                <w:rFonts w:ascii="宋体" w:hAnsi="宋体" w:cs="宋体" w:hint="eastAsia"/>
              </w:rPr>
              <w:t>H</w:t>
            </w:r>
            <w:r>
              <w:rPr>
                <w:rFonts w:ascii="宋体" w:hAnsi="宋体" w:cs="宋体" w:hint="eastAsia"/>
              </w:rPr>
              <w:t>、</w:t>
            </w:r>
            <w:r>
              <w:rPr>
                <w:rFonts w:ascii="宋体" w:hAnsi="宋体" w:cs="宋体" w:hint="eastAsia"/>
                <w:spacing w:val="6"/>
              </w:rPr>
              <w:t>耐冲击性（正向冲击）</w:t>
            </w:r>
            <w:r>
              <w:rPr>
                <w:rFonts w:ascii="宋体" w:hAnsi="宋体" w:cs="宋体" w:hint="eastAsia"/>
                <w:spacing w:val="6"/>
              </w:rPr>
              <w:t>、</w:t>
            </w:r>
            <w:r>
              <w:rPr>
                <w:rFonts w:ascii="宋体" w:hAnsi="宋体" w:cs="宋体" w:hint="eastAsia"/>
                <w:spacing w:val="7"/>
              </w:rPr>
              <w:t>杯突试验</w:t>
            </w:r>
            <w:r>
              <w:rPr>
                <w:rFonts w:ascii="宋体" w:hAnsi="宋体" w:cs="宋体" w:hint="eastAsia"/>
              </w:rPr>
              <w:t>≥</w:t>
            </w:r>
            <w:r>
              <w:rPr>
                <w:rFonts w:ascii="宋体" w:hAnsi="宋体" w:cs="宋体" w:hint="eastAsia"/>
              </w:rPr>
              <w:t>4</w:t>
            </w:r>
            <w:r>
              <w:rPr>
                <w:rFonts w:ascii="宋体" w:hAnsi="宋体" w:cs="宋体" w:hint="eastAsia"/>
                <w:spacing w:val="7"/>
              </w:rPr>
              <w:t>、</w:t>
            </w:r>
            <w:r>
              <w:rPr>
                <w:rFonts w:ascii="宋体" w:hAnsi="宋体" w:cs="宋体" w:hint="eastAsia"/>
                <w:spacing w:val="7"/>
              </w:rPr>
              <w:t>弯曲试验</w:t>
            </w:r>
            <w:r>
              <w:rPr>
                <w:rFonts w:ascii="宋体" w:hAnsi="宋体" w:cs="宋体" w:hint="eastAsia"/>
              </w:rPr>
              <w:t>≥</w:t>
            </w:r>
            <w:r>
              <w:rPr>
                <w:rFonts w:ascii="宋体" w:hAnsi="宋体" w:cs="宋体" w:hint="eastAsia"/>
              </w:rPr>
              <w:t>4</w:t>
            </w:r>
            <w:r>
              <w:rPr>
                <w:rFonts w:ascii="宋体" w:hAnsi="宋体" w:cs="宋体" w:hint="eastAsia"/>
                <w:spacing w:val="7"/>
              </w:rPr>
              <w:t>、</w:t>
            </w:r>
            <w:r>
              <w:rPr>
                <w:rFonts w:ascii="宋体" w:hAnsi="宋体" w:cs="宋体" w:hint="eastAsia"/>
                <w:spacing w:val="4"/>
              </w:rPr>
              <w:t>耐磨性</w:t>
            </w:r>
            <w:r>
              <w:rPr>
                <w:rFonts w:ascii="宋体" w:hAnsi="宋体" w:cs="宋体" w:hint="eastAsia"/>
              </w:rPr>
              <w:t>≥</w:t>
            </w:r>
            <w:r>
              <w:rPr>
                <w:rFonts w:ascii="宋体" w:hAnsi="宋体" w:cs="宋体" w:hint="eastAsia"/>
              </w:rPr>
              <w:t>50</w:t>
            </w:r>
            <w:r>
              <w:rPr>
                <w:rFonts w:ascii="宋体" w:hAnsi="宋体" w:cs="宋体" w:hint="eastAsia"/>
                <w:spacing w:val="4"/>
              </w:rPr>
              <w:t>、</w:t>
            </w:r>
            <w:r>
              <w:rPr>
                <w:rFonts w:ascii="宋体" w:hAnsi="宋体" w:cs="宋体" w:hint="eastAsia"/>
                <w:spacing w:val="15"/>
              </w:rPr>
              <w:t>耐酸性</w:t>
            </w:r>
            <w:r>
              <w:rPr>
                <w:rFonts w:ascii="宋体" w:hAnsi="宋体" w:cs="宋体" w:hint="eastAsia"/>
                <w:color w:val="000000"/>
                <w:kern w:val="0"/>
                <w:sz w:val="20"/>
                <w:szCs w:val="20"/>
                <w:lang/>
              </w:rPr>
              <w:t>240h</w:t>
            </w:r>
            <w:r>
              <w:rPr>
                <w:rFonts w:ascii="宋体" w:hAnsi="宋体" w:cs="宋体" w:hint="eastAsia"/>
                <w:spacing w:val="31"/>
              </w:rPr>
              <w:t>、</w:t>
            </w:r>
            <w:r>
              <w:rPr>
                <w:rFonts w:ascii="宋体" w:hAnsi="宋体" w:cs="宋体" w:hint="eastAsia"/>
                <w:spacing w:val="22"/>
              </w:rPr>
              <w:t>耐碱性</w:t>
            </w:r>
            <w:r>
              <w:rPr>
                <w:rFonts w:ascii="宋体" w:hAnsi="宋体" w:cs="宋体" w:hint="eastAsia"/>
                <w:color w:val="000000"/>
                <w:kern w:val="0"/>
                <w:sz w:val="20"/>
                <w:szCs w:val="20"/>
                <w:lang/>
              </w:rPr>
              <w:lastRenderedPageBreak/>
              <w:t>168h</w:t>
            </w:r>
            <w:r>
              <w:rPr>
                <w:rFonts w:ascii="宋体" w:hAnsi="宋体" w:cs="宋体" w:hint="eastAsia"/>
                <w:spacing w:val="22"/>
              </w:rPr>
              <w:t>、</w:t>
            </w:r>
            <w:r>
              <w:rPr>
                <w:rFonts w:ascii="宋体" w:hAnsi="宋体" w:cs="宋体" w:hint="eastAsia"/>
                <w:spacing w:val="6"/>
              </w:rPr>
              <w:t>耐沸水性</w:t>
            </w:r>
            <w:r>
              <w:rPr>
                <w:rFonts w:ascii="宋体" w:hAnsi="宋体" w:cs="宋体" w:hint="eastAsia"/>
                <w:spacing w:val="6"/>
              </w:rPr>
              <w:t>、</w:t>
            </w:r>
            <w:r>
              <w:rPr>
                <w:rFonts w:ascii="宋体" w:hAnsi="宋体" w:cs="宋体" w:hint="eastAsia"/>
                <w:spacing w:val="6"/>
              </w:rPr>
              <w:t>耐盐雾性</w:t>
            </w:r>
            <w:r>
              <w:rPr>
                <w:rFonts w:ascii="宋体" w:hAnsi="宋体" w:cs="宋体" w:hint="eastAsia"/>
                <w:spacing w:val="6"/>
              </w:rPr>
              <w:t>、</w:t>
            </w:r>
            <w:r>
              <w:rPr>
                <w:rFonts w:ascii="宋体" w:hAnsi="宋体" w:cs="宋体" w:hint="eastAsia"/>
                <w:spacing w:val="6"/>
              </w:rPr>
              <w:t>耐湿性</w:t>
            </w:r>
            <w:r>
              <w:rPr>
                <w:rFonts w:ascii="宋体" w:hAnsi="宋体" w:cs="宋体" w:hint="eastAsia"/>
                <w:color w:val="000000"/>
                <w:kern w:val="0"/>
                <w:sz w:val="20"/>
                <w:szCs w:val="20"/>
                <w:lang/>
              </w:rPr>
              <w:t>500h</w:t>
            </w:r>
            <w:r>
              <w:rPr>
                <w:rFonts w:ascii="宋体" w:hAnsi="宋体" w:cs="宋体" w:hint="eastAsia"/>
                <w:spacing w:val="6"/>
              </w:rPr>
              <w:t>、有害物质限量</w:t>
            </w:r>
            <w:r>
              <w:rPr>
                <w:rFonts w:ascii="宋体" w:hAnsi="宋体" w:cs="宋体" w:hint="eastAsia"/>
                <w:spacing w:val="5"/>
              </w:rPr>
              <w:t>总铅（</w:t>
            </w:r>
            <w:r>
              <w:rPr>
                <w:rFonts w:ascii="宋体" w:hAnsi="宋体" w:cs="宋体" w:hint="eastAsia"/>
              </w:rPr>
              <w:t>pb</w:t>
            </w:r>
            <w:r>
              <w:rPr>
                <w:rFonts w:ascii="宋体" w:hAnsi="宋体" w:cs="宋体" w:hint="eastAsia"/>
                <w:spacing w:val="5"/>
              </w:rPr>
              <w:t>）含量</w:t>
            </w:r>
            <w:r>
              <w:rPr>
                <w:rFonts w:ascii="宋体" w:hAnsi="宋体" w:cs="宋体" w:hint="eastAsia"/>
                <w:spacing w:val="-1"/>
                <w:position w:val="1"/>
              </w:rPr>
              <w:t>≤</w:t>
            </w:r>
            <w:r>
              <w:rPr>
                <w:rFonts w:ascii="宋体" w:hAnsi="宋体" w:cs="宋体" w:hint="eastAsia"/>
                <w:spacing w:val="-1"/>
                <w:position w:val="1"/>
              </w:rPr>
              <w:t>90</w:t>
            </w:r>
            <w:r>
              <w:rPr>
                <w:rFonts w:ascii="宋体" w:hAnsi="宋体" w:cs="宋体" w:hint="eastAsia"/>
              </w:rPr>
              <w:t>mg</w:t>
            </w:r>
            <w:r>
              <w:rPr>
                <w:rFonts w:ascii="宋体" w:hAnsi="宋体" w:cs="宋体" w:hint="eastAsia"/>
                <w:spacing w:val="21"/>
              </w:rPr>
              <w:t>/</w:t>
            </w:r>
            <w:r>
              <w:rPr>
                <w:rFonts w:ascii="宋体" w:hAnsi="宋体" w:cs="宋体" w:hint="eastAsia"/>
              </w:rPr>
              <w:t>kg</w:t>
            </w:r>
            <w:r>
              <w:rPr>
                <w:rFonts w:ascii="宋体" w:hAnsi="宋体" w:cs="宋体" w:hint="eastAsia"/>
                <w:spacing w:val="5"/>
              </w:rPr>
              <w:t>、</w:t>
            </w:r>
            <w:r>
              <w:rPr>
                <w:rFonts w:ascii="宋体" w:hAnsi="宋体" w:cs="宋体" w:hint="eastAsia"/>
                <w:spacing w:val="8"/>
              </w:rPr>
              <w:t>镉</w:t>
            </w:r>
            <w:r>
              <w:rPr>
                <w:rFonts w:ascii="宋体" w:hAnsi="宋体" w:cs="宋体" w:hint="eastAsia"/>
                <w:spacing w:val="8"/>
              </w:rPr>
              <w:t>(</w:t>
            </w:r>
            <w:r>
              <w:rPr>
                <w:rFonts w:ascii="宋体" w:hAnsi="宋体" w:cs="宋体" w:hint="eastAsia"/>
              </w:rPr>
              <w:t>cd</w:t>
            </w:r>
            <w:r>
              <w:rPr>
                <w:rFonts w:ascii="宋体" w:hAnsi="宋体" w:cs="宋体" w:hint="eastAsia"/>
                <w:spacing w:val="8"/>
              </w:rPr>
              <w:t>)</w:t>
            </w:r>
            <w:r>
              <w:rPr>
                <w:rFonts w:ascii="宋体" w:hAnsi="宋体" w:cs="宋体" w:hint="eastAsia"/>
                <w:spacing w:val="8"/>
              </w:rPr>
              <w:t>含量</w:t>
            </w:r>
            <w:r>
              <w:rPr>
                <w:rFonts w:ascii="宋体" w:hAnsi="宋体" w:cs="宋体" w:hint="eastAsia"/>
                <w:spacing w:val="-1"/>
                <w:position w:val="1"/>
              </w:rPr>
              <w:t>≤</w:t>
            </w:r>
            <w:r>
              <w:rPr>
                <w:rFonts w:ascii="宋体" w:hAnsi="宋体" w:cs="宋体" w:hint="eastAsia"/>
                <w:spacing w:val="-1"/>
                <w:position w:val="1"/>
              </w:rPr>
              <w:t>75</w:t>
            </w:r>
            <w:r>
              <w:rPr>
                <w:rFonts w:ascii="宋体" w:hAnsi="宋体" w:cs="宋体" w:hint="eastAsia"/>
              </w:rPr>
              <w:t>mg</w:t>
            </w:r>
            <w:r>
              <w:rPr>
                <w:rFonts w:ascii="宋体" w:hAnsi="宋体" w:cs="宋体" w:hint="eastAsia"/>
                <w:spacing w:val="21"/>
              </w:rPr>
              <w:t>/</w:t>
            </w:r>
            <w:r>
              <w:rPr>
                <w:rFonts w:ascii="宋体" w:hAnsi="宋体" w:cs="宋体" w:hint="eastAsia"/>
              </w:rPr>
              <w:t>kg</w:t>
            </w:r>
            <w:r>
              <w:rPr>
                <w:rFonts w:ascii="宋体" w:hAnsi="宋体" w:cs="宋体" w:hint="eastAsia"/>
                <w:spacing w:val="8"/>
              </w:rPr>
              <w:t>、</w:t>
            </w:r>
            <w:r>
              <w:rPr>
                <w:rFonts w:ascii="宋体" w:hAnsi="宋体" w:cs="宋体" w:hint="eastAsia"/>
                <w:spacing w:val="8"/>
              </w:rPr>
              <w:t>铬</w:t>
            </w:r>
            <w:r>
              <w:rPr>
                <w:rFonts w:ascii="宋体" w:hAnsi="宋体" w:cs="宋体" w:hint="eastAsia"/>
                <w:spacing w:val="8"/>
              </w:rPr>
              <w:t>(</w:t>
            </w:r>
            <w:r>
              <w:rPr>
                <w:rFonts w:ascii="宋体" w:hAnsi="宋体" w:cs="宋体" w:hint="eastAsia"/>
              </w:rPr>
              <w:t>cr</w:t>
            </w:r>
            <w:r>
              <w:rPr>
                <w:rFonts w:ascii="宋体" w:hAnsi="宋体" w:cs="宋体" w:hint="eastAsia"/>
                <w:spacing w:val="8"/>
              </w:rPr>
              <w:t>)</w:t>
            </w:r>
            <w:r>
              <w:rPr>
                <w:rFonts w:ascii="宋体" w:hAnsi="宋体" w:cs="宋体" w:hint="eastAsia"/>
                <w:spacing w:val="8"/>
              </w:rPr>
              <w:t>含量</w:t>
            </w:r>
            <w:r>
              <w:rPr>
                <w:rFonts w:ascii="宋体" w:hAnsi="宋体" w:cs="宋体" w:hint="eastAsia"/>
                <w:spacing w:val="-1"/>
                <w:position w:val="1"/>
              </w:rPr>
              <w:t>≤</w:t>
            </w:r>
            <w:r>
              <w:rPr>
                <w:rFonts w:ascii="宋体" w:hAnsi="宋体" w:cs="宋体" w:hint="eastAsia"/>
                <w:spacing w:val="-1"/>
                <w:position w:val="1"/>
              </w:rPr>
              <w:t>6</w:t>
            </w:r>
            <w:r>
              <w:rPr>
                <w:rFonts w:ascii="宋体" w:hAnsi="宋体" w:cs="宋体" w:hint="eastAsia"/>
                <w:spacing w:val="-1"/>
                <w:position w:val="1"/>
              </w:rPr>
              <w:t>0</w:t>
            </w:r>
            <w:r>
              <w:rPr>
                <w:rFonts w:ascii="宋体" w:hAnsi="宋体" w:cs="宋体" w:hint="eastAsia"/>
              </w:rPr>
              <w:t>mg</w:t>
            </w:r>
            <w:r>
              <w:rPr>
                <w:rFonts w:ascii="宋体" w:hAnsi="宋体" w:cs="宋体" w:hint="eastAsia"/>
                <w:spacing w:val="21"/>
              </w:rPr>
              <w:t>/</w:t>
            </w:r>
            <w:r>
              <w:rPr>
                <w:rFonts w:ascii="宋体" w:hAnsi="宋体" w:cs="宋体" w:hint="eastAsia"/>
              </w:rPr>
              <w:t>kg</w:t>
            </w:r>
            <w:r>
              <w:rPr>
                <w:rFonts w:ascii="宋体" w:hAnsi="宋体" w:cs="宋体" w:hint="eastAsia"/>
                <w:spacing w:val="8"/>
              </w:rPr>
              <w:t>、</w:t>
            </w:r>
            <w:r>
              <w:rPr>
                <w:rFonts w:ascii="宋体" w:hAnsi="宋体" w:cs="宋体" w:hint="eastAsia"/>
                <w:spacing w:val="7"/>
              </w:rPr>
              <w:t>汞</w:t>
            </w:r>
            <w:r>
              <w:rPr>
                <w:rFonts w:ascii="宋体" w:hAnsi="宋体" w:cs="宋体" w:hint="eastAsia"/>
                <w:spacing w:val="7"/>
              </w:rPr>
              <w:t>(</w:t>
            </w:r>
            <w:r>
              <w:rPr>
                <w:rFonts w:ascii="宋体" w:hAnsi="宋体" w:cs="宋体" w:hint="eastAsia"/>
              </w:rPr>
              <w:t>Hg</w:t>
            </w:r>
            <w:r>
              <w:rPr>
                <w:rFonts w:ascii="宋体" w:hAnsi="宋体" w:cs="宋体" w:hint="eastAsia"/>
                <w:spacing w:val="7"/>
              </w:rPr>
              <w:t>)</w:t>
            </w:r>
            <w:r>
              <w:rPr>
                <w:rFonts w:ascii="宋体" w:hAnsi="宋体" w:cs="宋体" w:hint="eastAsia"/>
                <w:spacing w:val="7"/>
              </w:rPr>
              <w:t>含量</w:t>
            </w:r>
            <w:r>
              <w:rPr>
                <w:rFonts w:ascii="宋体" w:hAnsi="宋体" w:cs="宋体" w:hint="eastAsia"/>
                <w:spacing w:val="-1"/>
                <w:position w:val="1"/>
              </w:rPr>
              <w:t>≤</w:t>
            </w:r>
            <w:r>
              <w:rPr>
                <w:rFonts w:ascii="宋体" w:hAnsi="宋体" w:cs="宋体" w:hint="eastAsia"/>
                <w:spacing w:val="-1"/>
                <w:position w:val="1"/>
              </w:rPr>
              <w:t>6</w:t>
            </w:r>
            <w:r>
              <w:rPr>
                <w:rFonts w:ascii="宋体" w:hAnsi="宋体" w:cs="宋体" w:hint="eastAsia"/>
                <w:spacing w:val="-1"/>
                <w:position w:val="1"/>
              </w:rPr>
              <w:t>0</w:t>
            </w:r>
            <w:r>
              <w:rPr>
                <w:rFonts w:ascii="宋体" w:hAnsi="宋体" w:cs="宋体" w:hint="eastAsia"/>
              </w:rPr>
              <w:t>mg</w:t>
            </w:r>
            <w:r>
              <w:rPr>
                <w:rFonts w:ascii="宋体" w:hAnsi="宋体" w:cs="宋体" w:hint="eastAsia"/>
                <w:spacing w:val="21"/>
              </w:rPr>
              <w:t>/</w:t>
            </w:r>
            <w:r>
              <w:rPr>
                <w:rFonts w:ascii="宋体" w:hAnsi="宋体" w:cs="宋体" w:hint="eastAsia"/>
              </w:rPr>
              <w:t>kg</w:t>
            </w:r>
            <w:r>
              <w:rPr>
                <w:rFonts w:ascii="宋体" w:hAnsi="宋体" w:cs="宋体" w:hint="eastAsia"/>
              </w:rPr>
              <w:t>各项指标检测结果为合格</w:t>
            </w:r>
            <w:r>
              <w:rPr>
                <w:rFonts w:ascii="宋体" w:hAnsi="宋体" w:cs="宋体" w:hint="eastAsia"/>
              </w:rPr>
              <w:t>，</w:t>
            </w:r>
            <w:r>
              <w:rPr>
                <w:rFonts w:ascii="宋体" w:hAnsi="宋体" w:cs="宋体" w:hint="eastAsia"/>
                <w:spacing w:val="7"/>
              </w:rPr>
              <w:t>抗细菌率</w:t>
            </w:r>
            <w:r>
              <w:rPr>
                <w:rFonts w:ascii="宋体" w:hAnsi="宋体" w:cs="宋体" w:hint="eastAsia"/>
              </w:rPr>
              <w:t>≥</w:t>
            </w:r>
            <w:r>
              <w:rPr>
                <w:rFonts w:ascii="宋体" w:hAnsi="宋体" w:cs="宋体" w:hint="eastAsia"/>
              </w:rPr>
              <w:t>99%</w:t>
            </w:r>
            <w:r>
              <w:rPr>
                <w:rFonts w:ascii="宋体" w:hAnsi="宋体" w:cs="宋体" w:hint="eastAsia"/>
              </w:rPr>
              <w:t>。</w:t>
            </w:r>
          </w:p>
          <w:p w:rsidR="00066FB1" w:rsidRDefault="003764CA">
            <w:pPr>
              <w:pStyle w:val="1"/>
              <w:jc w:val="center"/>
            </w:pPr>
            <w:r>
              <w:rPr>
                <w:rFonts w:hint="eastAsia"/>
              </w:rPr>
              <w:t>2.</w:t>
            </w:r>
            <w:r>
              <w:rPr>
                <w:rFonts w:hint="eastAsia"/>
              </w:rPr>
              <w:t>座板：座椅表面材质采用质为“高密度聚氨基甲酸酯”共聚合物（英文缩写</w:t>
            </w:r>
            <w:r>
              <w:rPr>
                <w:rFonts w:hint="eastAsia"/>
              </w:rPr>
              <w:t>PU</w:t>
            </w:r>
            <w:r>
              <w:rPr>
                <w:rFonts w:hint="eastAsia"/>
              </w:rPr>
              <w:t>），模具内冷固发泡一体成型，坐背</w:t>
            </w:r>
            <w:r>
              <w:rPr>
                <w:rFonts w:hint="eastAsia"/>
              </w:rPr>
              <w:t>PU</w:t>
            </w:r>
            <w:r>
              <w:rPr>
                <w:rFonts w:hint="eastAsia"/>
              </w:rPr>
              <w:t>厚度</w:t>
            </w:r>
            <w:r>
              <w:rPr>
                <w:rFonts w:hint="eastAsia"/>
              </w:rPr>
              <w:t>15-30mm</w:t>
            </w:r>
            <w:r>
              <w:rPr>
                <w:rFonts w:hint="eastAsia"/>
              </w:rPr>
              <w:t>，要求椅座宽≥</w:t>
            </w:r>
            <w:r>
              <w:rPr>
                <w:rFonts w:hint="eastAsia"/>
              </w:rPr>
              <w:t>580mm</w:t>
            </w:r>
            <w:r>
              <w:rPr>
                <w:rFonts w:hint="eastAsia"/>
              </w:rPr>
              <w:t>，座椅深≥</w:t>
            </w:r>
            <w:r>
              <w:rPr>
                <w:rFonts w:hint="eastAsia"/>
              </w:rPr>
              <w:t>630mm</w:t>
            </w:r>
            <w:r>
              <w:rPr>
                <w:rFonts w:hint="eastAsia"/>
              </w:rPr>
              <w:t>，椅背高</w:t>
            </w:r>
            <w:r>
              <w:rPr>
                <w:rFonts w:hint="eastAsia"/>
              </w:rPr>
              <w:t>470mm</w:t>
            </w:r>
            <w:r>
              <w:rPr>
                <w:rFonts w:hint="eastAsia"/>
              </w:rPr>
              <w:t>（±</w:t>
            </w:r>
            <w:r>
              <w:rPr>
                <w:rFonts w:hint="eastAsia"/>
              </w:rPr>
              <w:t>5mm</w:t>
            </w:r>
            <w:r>
              <w:rPr>
                <w:rFonts w:hint="eastAsia"/>
              </w:rPr>
              <w:t>）；座背</w:t>
            </w:r>
            <w:r>
              <w:rPr>
                <w:rFonts w:hint="eastAsia"/>
              </w:rPr>
              <w:t>PU</w:t>
            </w:r>
            <w:r>
              <w:rPr>
                <w:rFonts w:hint="eastAsia"/>
              </w:rPr>
              <w:t>内层材质：采用壁厚≥</w:t>
            </w:r>
            <w:r>
              <w:rPr>
                <w:rFonts w:hint="eastAsia"/>
              </w:rPr>
              <w:t>1.2mm</w:t>
            </w:r>
            <w:r>
              <w:rPr>
                <w:rFonts w:hint="eastAsia"/>
              </w:rPr>
              <w:t>，≥</w:t>
            </w:r>
            <w:r>
              <w:rPr>
                <w:rFonts w:hint="eastAsia"/>
              </w:rPr>
              <w:t>13mm*23mm</w:t>
            </w:r>
            <w:r>
              <w:rPr>
                <w:rFonts w:hint="eastAsia"/>
              </w:rPr>
              <w:t>旦管，</w:t>
            </w:r>
            <w:r>
              <w:rPr>
                <w:rFonts w:hint="eastAsia"/>
              </w:rPr>
              <w:t>0.7*9.1*15*912mm</w:t>
            </w:r>
            <w:r>
              <w:rPr>
                <w:rFonts w:hint="eastAsia"/>
              </w:rPr>
              <w:t>套管材质加固，座背板两边支架使用</w:t>
            </w:r>
            <w:r>
              <w:rPr>
                <w:rFonts w:hint="eastAsia"/>
              </w:rPr>
              <w:t>1.8mm</w:t>
            </w:r>
            <w:r>
              <w:rPr>
                <w:rFonts w:hint="eastAsia"/>
              </w:rPr>
              <w:t>钢材使用专用冲床模具冲压成型，经焊机进行组合焊接。外部采用</w:t>
            </w:r>
            <w:r>
              <w:rPr>
                <w:rFonts w:hint="eastAsia"/>
              </w:rPr>
              <w:t>100%</w:t>
            </w:r>
            <w:r>
              <w:rPr>
                <w:rFonts w:hint="eastAsia"/>
              </w:rPr>
              <w:t>纯高密度聚氨酯（</w:t>
            </w:r>
            <w:r>
              <w:rPr>
                <w:rFonts w:hint="eastAsia"/>
              </w:rPr>
              <w:t>PU)</w:t>
            </w:r>
            <w:r>
              <w:rPr>
                <w:rFonts w:hint="eastAsia"/>
              </w:rPr>
              <w:t>全部包裹（即椅座造型上无外露钢架）模注成型，椅座内不填充其它物质，厚实的钢铁框架搭配</w:t>
            </w:r>
            <w:r>
              <w:rPr>
                <w:rFonts w:hint="eastAsia"/>
              </w:rPr>
              <w:t>新型的发泡材料成形。表面高仿皮纹。座背椅板为</w:t>
            </w:r>
            <w:r>
              <w:rPr>
                <w:rFonts w:hint="eastAsia"/>
              </w:rPr>
              <w:t>PU</w:t>
            </w:r>
            <w:r>
              <w:rPr>
                <w:rFonts w:hint="eastAsia"/>
              </w:rPr>
              <w:t>材质，一体模具成。</w:t>
            </w:r>
          </w:p>
          <w:p w:rsidR="00066FB1" w:rsidRDefault="003764CA">
            <w:pPr>
              <w:pStyle w:val="1"/>
              <w:jc w:val="center"/>
              <w:rPr>
                <w:rFonts w:ascii="宋体" w:hAnsi="宋体" w:cs="宋体"/>
              </w:rPr>
            </w:pPr>
            <w:r>
              <w:rPr>
                <w:rFonts w:hint="eastAsia"/>
              </w:rPr>
              <w:t>3.</w:t>
            </w:r>
            <w:r>
              <w:rPr>
                <w:rFonts w:hint="eastAsia"/>
              </w:rPr>
              <w:t>横梁：采用</w:t>
            </w:r>
            <w:r>
              <w:rPr>
                <w:rFonts w:hint="eastAsia"/>
              </w:rPr>
              <w:t>80*90*</w:t>
            </w:r>
            <w:r>
              <w:rPr>
                <w:rFonts w:hint="eastAsia"/>
              </w:rPr>
              <w:t>2.0</w:t>
            </w:r>
            <w:r>
              <w:rPr>
                <w:rFonts w:hint="eastAsia"/>
              </w:rPr>
              <w:t>㎜厚优质八角管</w:t>
            </w:r>
            <w:r>
              <w:rPr>
                <w:rFonts w:hint="eastAsia"/>
              </w:rPr>
              <w:t>材，</w:t>
            </w:r>
            <w:r>
              <w:rPr>
                <w:rFonts w:ascii="宋体" w:hAnsi="宋体" w:cs="宋体" w:hint="eastAsia"/>
                <w:color w:val="000000"/>
                <w:kern w:val="0"/>
                <w:lang/>
              </w:rPr>
              <w:t>管材的指标依据：</w:t>
            </w:r>
            <w:r>
              <w:rPr>
                <w:rFonts w:ascii="宋体" w:hAnsi="宋体" w:cs="宋体" w:hint="eastAsia"/>
              </w:rPr>
              <w:t>GB/T 228.1-2021</w:t>
            </w:r>
            <w:r>
              <w:rPr>
                <w:rFonts w:ascii="宋体" w:hAnsi="宋体" w:cs="宋体" w:hint="eastAsia"/>
              </w:rPr>
              <w:t>《金属材料拉伸试验第</w:t>
            </w:r>
            <w:r>
              <w:rPr>
                <w:rFonts w:ascii="宋体" w:hAnsi="宋体" w:cs="宋体" w:hint="eastAsia"/>
              </w:rPr>
              <w:t>1</w:t>
            </w:r>
            <w:r>
              <w:rPr>
                <w:rFonts w:ascii="宋体" w:hAnsi="宋体" w:cs="宋体" w:hint="eastAsia"/>
              </w:rPr>
              <w:t>部分</w:t>
            </w:r>
            <w:r>
              <w:rPr>
                <w:rFonts w:ascii="宋体" w:hAnsi="宋体" w:cs="宋体" w:hint="eastAsia"/>
              </w:rPr>
              <w:t>:</w:t>
            </w:r>
            <w:r>
              <w:rPr>
                <w:rFonts w:ascii="宋体" w:hAnsi="宋体" w:cs="宋体" w:hint="eastAsia"/>
              </w:rPr>
              <w:t>室温试验方</w:t>
            </w:r>
            <w:r>
              <w:rPr>
                <w:rFonts w:ascii="宋体" w:hAnsi="宋体" w:cs="宋体" w:hint="eastAsia"/>
              </w:rPr>
              <w:lastRenderedPageBreak/>
              <w:t>法》</w:t>
            </w:r>
            <w:r>
              <w:rPr>
                <w:rFonts w:ascii="宋体" w:hAnsi="宋体" w:cs="宋体" w:hint="eastAsia"/>
              </w:rPr>
              <w:t>:GB/T 1741-2020</w:t>
            </w:r>
            <w:r>
              <w:rPr>
                <w:rFonts w:ascii="宋体" w:hAnsi="宋体" w:cs="宋体" w:hint="eastAsia"/>
              </w:rPr>
              <w:t>《漆膜耐霉菌性测定法》</w:t>
            </w:r>
            <w:r>
              <w:rPr>
                <w:rFonts w:ascii="宋体" w:hAnsi="宋体" w:cs="宋体" w:hint="eastAsia"/>
              </w:rPr>
              <w:t>:GB/T 4336-2016</w:t>
            </w:r>
            <w:r>
              <w:rPr>
                <w:rFonts w:ascii="宋体" w:hAnsi="宋体" w:cs="宋体" w:hint="eastAsia"/>
              </w:rPr>
              <w:t>《碳素钢和中低合金钢多元素含量的测定火花放电原子发射光谱法</w:t>
            </w:r>
            <w:r>
              <w:rPr>
                <w:rFonts w:ascii="宋体" w:hAnsi="宋体" w:cs="宋体" w:hint="eastAsia"/>
              </w:rPr>
              <w:t>(</w:t>
            </w:r>
            <w:r>
              <w:rPr>
                <w:rFonts w:ascii="宋体" w:hAnsi="宋体" w:cs="宋体" w:hint="eastAsia"/>
              </w:rPr>
              <w:t>常规法</w:t>
            </w:r>
            <w:r>
              <w:rPr>
                <w:rFonts w:ascii="宋体" w:hAnsi="宋体" w:cs="宋体" w:hint="eastAsia"/>
              </w:rPr>
              <w:t>)</w:t>
            </w:r>
            <w:r>
              <w:rPr>
                <w:rFonts w:ascii="宋体" w:hAnsi="宋体" w:cs="宋体" w:hint="eastAsia"/>
              </w:rPr>
              <w:t>》</w:t>
            </w:r>
            <w:r>
              <w:rPr>
                <w:rFonts w:ascii="宋体" w:hAnsi="宋体" w:cs="宋体" w:hint="eastAsia"/>
              </w:rPr>
              <w:t>:GB/T 3325-2017</w:t>
            </w:r>
            <w:r>
              <w:rPr>
                <w:rFonts w:ascii="宋体" w:hAnsi="宋体" w:cs="宋体" w:hint="eastAsia"/>
              </w:rPr>
              <w:t>《金属家具通用技术条件》</w:t>
            </w:r>
            <w:r>
              <w:rPr>
                <w:rFonts w:ascii="宋体" w:hAnsi="宋体" w:cs="宋体" w:hint="eastAsia"/>
                <w:color w:val="000000"/>
                <w:kern w:val="0"/>
                <w:lang/>
              </w:rPr>
              <w:t>检测包括但不限于冲压件、喷涂层</w:t>
            </w:r>
            <w:r>
              <w:rPr>
                <w:rFonts w:ascii="宋体" w:hAnsi="宋体" w:cs="宋体" w:hint="eastAsia"/>
              </w:rPr>
              <w:t>、</w:t>
            </w:r>
            <w:r>
              <w:rPr>
                <w:rFonts w:ascii="宋体" w:hAnsi="宋体" w:cs="宋体" w:hint="eastAsia"/>
                <w:color w:val="000000"/>
                <w:kern w:val="0"/>
                <w:lang/>
              </w:rPr>
              <w:t>硬度≥</w:t>
            </w:r>
            <w:r>
              <w:rPr>
                <w:rFonts w:ascii="宋体" w:hAnsi="宋体" w:cs="宋体" w:hint="eastAsia"/>
                <w:color w:val="000000"/>
                <w:kern w:val="0"/>
                <w:lang/>
              </w:rPr>
              <w:t>H</w:t>
            </w:r>
            <w:r>
              <w:rPr>
                <w:rFonts w:ascii="宋体" w:hAnsi="宋体" w:cs="宋体" w:hint="eastAsia"/>
              </w:rPr>
              <w:t>、</w:t>
            </w:r>
            <w:r>
              <w:rPr>
                <w:rFonts w:ascii="宋体" w:hAnsi="宋体" w:cs="宋体" w:hint="eastAsia"/>
                <w:color w:val="000000"/>
                <w:kern w:val="0"/>
                <w:lang/>
              </w:rPr>
              <w:t>附着力不低于</w:t>
            </w:r>
            <w:r>
              <w:rPr>
                <w:rFonts w:ascii="宋体" w:hAnsi="宋体" w:cs="宋体" w:hint="eastAsia"/>
                <w:color w:val="000000"/>
                <w:kern w:val="0"/>
                <w:lang/>
              </w:rPr>
              <w:t>2</w:t>
            </w:r>
            <w:r>
              <w:rPr>
                <w:rFonts w:ascii="宋体" w:hAnsi="宋体" w:cs="宋体" w:hint="eastAsia"/>
                <w:color w:val="000000"/>
                <w:kern w:val="0"/>
                <w:lang/>
              </w:rPr>
              <w:t>级</w:t>
            </w:r>
            <w:r>
              <w:rPr>
                <w:rFonts w:ascii="宋体" w:hAnsi="宋体" w:cs="宋体" w:hint="eastAsia"/>
              </w:rPr>
              <w:t>、</w:t>
            </w:r>
            <w:r>
              <w:rPr>
                <w:rFonts w:ascii="宋体" w:hAnsi="宋体" w:cs="宋体" w:hint="eastAsia"/>
                <w:color w:val="000000"/>
                <w:kern w:val="0"/>
                <w:lang/>
              </w:rPr>
              <w:t>有害物质</w:t>
            </w:r>
            <w:r>
              <w:rPr>
                <w:rFonts w:ascii="宋体" w:hAnsi="宋体" w:cs="宋体" w:hint="eastAsia"/>
                <w:color w:val="000000"/>
                <w:kern w:val="0"/>
                <w:lang/>
              </w:rPr>
              <w:t>:</w:t>
            </w:r>
            <w:r>
              <w:rPr>
                <w:rFonts w:ascii="宋体" w:hAnsi="宋体" w:cs="宋体" w:hint="eastAsia"/>
                <w:color w:val="000000"/>
                <w:kern w:val="0"/>
                <w:lang/>
              </w:rPr>
              <w:t>可溶性铅≤</w:t>
            </w:r>
            <w:r>
              <w:rPr>
                <w:rFonts w:ascii="宋体" w:hAnsi="宋体" w:cs="宋体" w:hint="eastAsia"/>
                <w:color w:val="000000"/>
                <w:kern w:val="0"/>
                <w:lang/>
              </w:rPr>
              <w:t>90 mg/kg</w:t>
            </w:r>
            <w:r>
              <w:rPr>
                <w:rFonts w:ascii="宋体" w:hAnsi="宋体" w:cs="宋体" w:hint="eastAsia"/>
                <w:color w:val="000000"/>
                <w:kern w:val="0"/>
                <w:lang/>
              </w:rPr>
              <w:t>、可</w:t>
            </w:r>
            <w:r>
              <w:rPr>
                <w:rFonts w:ascii="宋体" w:hAnsi="宋体" w:cs="宋体" w:hint="eastAsia"/>
                <w:color w:val="000000"/>
                <w:kern w:val="0"/>
                <w:lang/>
              </w:rPr>
              <w:t>溶性镉≤</w:t>
            </w:r>
            <w:r>
              <w:rPr>
                <w:rFonts w:ascii="宋体" w:hAnsi="宋体" w:cs="宋体" w:hint="eastAsia"/>
                <w:color w:val="000000"/>
                <w:kern w:val="0"/>
                <w:lang/>
              </w:rPr>
              <w:t>75mg/kg</w:t>
            </w:r>
            <w:r>
              <w:rPr>
                <w:rFonts w:ascii="宋体" w:hAnsi="宋体" w:cs="宋体" w:hint="eastAsia"/>
                <w:color w:val="000000"/>
                <w:kern w:val="0"/>
                <w:lang/>
              </w:rPr>
              <w:t>、可溶性铬≤</w:t>
            </w:r>
            <w:r>
              <w:rPr>
                <w:rFonts w:ascii="宋体" w:hAnsi="宋体" w:cs="宋体" w:hint="eastAsia"/>
                <w:color w:val="000000"/>
                <w:kern w:val="0"/>
                <w:lang/>
              </w:rPr>
              <w:t>60mg/kg</w:t>
            </w:r>
            <w:r>
              <w:rPr>
                <w:rFonts w:ascii="宋体" w:hAnsi="宋体" w:cs="宋体" w:hint="eastAsia"/>
                <w:color w:val="000000"/>
                <w:kern w:val="0"/>
                <w:lang/>
              </w:rPr>
              <w:t>、可溶性汞≤</w:t>
            </w:r>
            <w:r>
              <w:rPr>
                <w:rFonts w:ascii="宋体" w:hAnsi="宋体" w:cs="宋体" w:hint="eastAsia"/>
                <w:color w:val="000000"/>
                <w:kern w:val="0"/>
                <w:lang/>
              </w:rPr>
              <w:t>60mg/kg</w:t>
            </w:r>
            <w:r>
              <w:rPr>
                <w:rFonts w:ascii="宋体" w:hAnsi="宋体" w:cs="宋体" w:hint="eastAsia"/>
              </w:rPr>
              <w:t>各项指标检测结果为合格</w:t>
            </w:r>
            <w:r>
              <w:rPr>
                <w:rFonts w:ascii="宋体" w:hAnsi="宋体" w:cs="宋体" w:hint="eastAsia"/>
              </w:rPr>
              <w:t>,</w:t>
            </w:r>
            <w:r>
              <w:rPr>
                <w:rFonts w:ascii="宋体" w:hAnsi="宋体" w:cs="宋体" w:hint="eastAsia"/>
              </w:rPr>
              <w:t>体现</w:t>
            </w:r>
            <w:r>
              <w:rPr>
                <w:rFonts w:ascii="宋体" w:hAnsi="宋体" w:cs="宋体" w:hint="eastAsia"/>
                <w:color w:val="000000"/>
                <w:kern w:val="0"/>
                <w:lang/>
              </w:rPr>
              <w:t>冲击强度、耐腐蚀、抗拉强度</w:t>
            </w:r>
            <w:r>
              <w:rPr>
                <w:rFonts w:ascii="宋体" w:hAnsi="宋体" w:cs="宋体" w:hint="eastAsia"/>
                <w:color w:val="000000"/>
                <w:kern w:val="0"/>
                <w:lang/>
              </w:rPr>
              <w:t>Rm</w:t>
            </w:r>
            <w:r>
              <w:rPr>
                <w:rFonts w:ascii="宋体" w:hAnsi="宋体" w:cs="宋体" w:hint="eastAsia"/>
                <w:color w:val="000000"/>
                <w:kern w:val="0"/>
                <w:lang/>
              </w:rPr>
              <w:t>、断后伸长率</w:t>
            </w:r>
            <w:r>
              <w:rPr>
                <w:rFonts w:ascii="宋体" w:hAnsi="宋体" w:cs="宋体" w:hint="eastAsia"/>
                <w:color w:val="000000"/>
                <w:kern w:val="0"/>
                <w:lang/>
              </w:rPr>
              <w:t>A80mm/%</w:t>
            </w:r>
            <w:r>
              <w:rPr>
                <w:rFonts w:ascii="宋体" w:hAnsi="宋体" w:cs="宋体" w:hint="eastAsia"/>
                <w:color w:val="000000"/>
                <w:kern w:val="0"/>
                <w:lang/>
              </w:rPr>
              <w:t>、屈服强度、元素分析（</w:t>
            </w:r>
            <w:r>
              <w:rPr>
                <w:rFonts w:ascii="宋体" w:hAnsi="宋体" w:cs="宋体" w:hint="eastAsia"/>
                <w:color w:val="000000"/>
                <w:kern w:val="0"/>
                <w:lang/>
              </w:rPr>
              <w:t>C</w:t>
            </w:r>
            <w:r>
              <w:rPr>
                <w:rFonts w:ascii="宋体" w:hAnsi="宋体" w:cs="宋体" w:hint="eastAsia"/>
                <w:color w:val="000000"/>
                <w:kern w:val="0"/>
                <w:lang/>
              </w:rPr>
              <w:t>、</w:t>
            </w:r>
            <w:r>
              <w:rPr>
                <w:rFonts w:ascii="宋体" w:hAnsi="宋体" w:cs="宋体" w:hint="eastAsia"/>
                <w:color w:val="000000"/>
                <w:kern w:val="0"/>
                <w:lang/>
              </w:rPr>
              <w:t>Si</w:t>
            </w:r>
            <w:r>
              <w:rPr>
                <w:rFonts w:ascii="宋体" w:hAnsi="宋体" w:cs="宋体" w:hint="eastAsia"/>
                <w:color w:val="000000"/>
                <w:kern w:val="0"/>
                <w:lang/>
              </w:rPr>
              <w:t>、</w:t>
            </w:r>
            <w:r>
              <w:rPr>
                <w:rFonts w:ascii="宋体" w:hAnsi="宋体" w:cs="宋体" w:hint="eastAsia"/>
                <w:color w:val="000000"/>
                <w:kern w:val="0"/>
                <w:lang/>
              </w:rPr>
              <w:t>Mn</w:t>
            </w:r>
            <w:r>
              <w:rPr>
                <w:rFonts w:ascii="宋体" w:hAnsi="宋体" w:cs="宋体" w:hint="eastAsia"/>
                <w:color w:val="000000"/>
                <w:kern w:val="0"/>
                <w:lang/>
              </w:rPr>
              <w:t>、</w:t>
            </w:r>
            <w:r>
              <w:rPr>
                <w:rFonts w:ascii="宋体" w:hAnsi="宋体" w:cs="宋体" w:hint="eastAsia"/>
                <w:color w:val="000000"/>
                <w:kern w:val="0"/>
                <w:lang/>
              </w:rPr>
              <w:t>P</w:t>
            </w:r>
            <w:r>
              <w:rPr>
                <w:rFonts w:ascii="宋体" w:hAnsi="宋体" w:cs="宋体" w:hint="eastAsia"/>
                <w:color w:val="000000"/>
                <w:kern w:val="0"/>
                <w:lang/>
              </w:rPr>
              <w:t>、</w:t>
            </w:r>
            <w:r>
              <w:rPr>
                <w:rFonts w:ascii="宋体" w:hAnsi="宋体" w:cs="宋体" w:hint="eastAsia"/>
                <w:color w:val="000000"/>
                <w:kern w:val="0"/>
                <w:lang/>
              </w:rPr>
              <w:t>S</w:t>
            </w:r>
            <w:r>
              <w:rPr>
                <w:rFonts w:ascii="宋体" w:hAnsi="宋体" w:cs="宋体" w:hint="eastAsia"/>
                <w:color w:val="000000"/>
                <w:kern w:val="0"/>
                <w:lang/>
              </w:rPr>
              <w:t>）、耐霉菌性等级为</w:t>
            </w:r>
            <w:r>
              <w:rPr>
                <w:rFonts w:ascii="宋体" w:hAnsi="宋体" w:cs="宋体" w:hint="eastAsia"/>
                <w:color w:val="000000"/>
                <w:kern w:val="0"/>
                <w:lang/>
              </w:rPr>
              <w:t>0</w:t>
            </w:r>
            <w:r>
              <w:rPr>
                <w:rFonts w:ascii="宋体" w:hAnsi="宋体" w:cs="宋体" w:hint="eastAsia"/>
                <w:color w:val="000000"/>
                <w:kern w:val="0"/>
                <w:lang/>
              </w:rPr>
              <w:t>级</w:t>
            </w:r>
            <w:r>
              <w:rPr>
                <w:rFonts w:ascii="宋体" w:hAnsi="宋体" w:cs="宋体" w:hint="eastAsia"/>
              </w:rPr>
              <w:t>（</w:t>
            </w:r>
            <w:r>
              <w:rPr>
                <w:rFonts w:ascii="宋体" w:hAnsi="宋体" w:cs="宋体" w:hint="eastAsia"/>
              </w:rPr>
              <w:t>竞</w:t>
            </w:r>
            <w:r>
              <w:rPr>
                <w:rFonts w:ascii="宋体" w:hAnsi="宋体" w:cs="宋体" w:hint="eastAsia"/>
              </w:rPr>
              <w:t>标</w:t>
            </w:r>
            <w:r>
              <w:rPr>
                <w:rFonts w:ascii="宋体" w:hAnsi="宋体" w:cs="宋体" w:hint="eastAsia"/>
              </w:rPr>
              <w:t>文件内</w:t>
            </w:r>
            <w:r>
              <w:rPr>
                <w:rFonts w:ascii="宋体" w:hAnsi="宋体" w:cs="宋体" w:hint="eastAsia"/>
              </w:rPr>
              <w:t>须提供国家</w:t>
            </w:r>
            <w:r>
              <w:rPr>
                <w:rFonts w:ascii="宋体" w:hAnsi="宋体" w:cs="宋体" w:hint="eastAsia"/>
              </w:rPr>
              <w:t>认监委平台</w:t>
            </w:r>
            <w:r>
              <w:rPr>
                <w:rFonts w:ascii="宋体" w:hAnsi="宋体" w:cs="宋体" w:hint="eastAsia"/>
              </w:rPr>
              <w:t>可</w:t>
            </w:r>
            <w:r>
              <w:rPr>
                <w:rFonts w:ascii="宋体" w:hAnsi="宋体" w:cs="宋体" w:hint="eastAsia"/>
              </w:rPr>
              <w:t>查询</w:t>
            </w:r>
            <w:r>
              <w:rPr>
                <w:rFonts w:ascii="宋体" w:hAnsi="宋体" w:cs="宋体" w:hint="eastAsia"/>
              </w:rPr>
              <w:t>的第三方检测机构出具的检测报告复印件）。</w:t>
            </w:r>
          </w:p>
          <w:p w:rsidR="00066FB1" w:rsidRDefault="003764CA">
            <w:pPr>
              <w:rPr>
                <w:rFonts w:ascii="宋体" w:hAnsi="宋体" w:cs="宋体"/>
                <w:color w:val="000000"/>
                <w:kern w:val="0"/>
                <w:szCs w:val="21"/>
                <w:lang/>
              </w:rPr>
            </w:pPr>
            <w:r>
              <w:rPr>
                <w:rFonts w:ascii="宋体" w:hAnsi="宋体" w:cs="宋体" w:hint="eastAsia"/>
                <w:szCs w:val="21"/>
              </w:rPr>
              <w:t>4.</w:t>
            </w:r>
            <w:r>
              <w:rPr>
                <w:rFonts w:ascii="宋体" w:hAnsi="宋体" w:cs="宋体" w:hint="eastAsia"/>
                <w:szCs w:val="21"/>
              </w:rPr>
              <w:t>座背板与安装横梁连接件：采用</w:t>
            </w:r>
            <w:r>
              <w:rPr>
                <w:rFonts w:ascii="宋体" w:hAnsi="宋体" w:cs="宋体" w:hint="eastAsia"/>
                <w:szCs w:val="21"/>
              </w:rPr>
              <w:t>1.8MM*221*35</w:t>
            </w:r>
            <w:r>
              <w:rPr>
                <w:rFonts w:ascii="宋体" w:hAnsi="宋体" w:cs="宋体" w:hint="eastAsia"/>
                <w:szCs w:val="21"/>
              </w:rPr>
              <w:t>钢板冲压成型，连接件</w:t>
            </w:r>
            <w:r>
              <w:rPr>
                <w:rFonts w:ascii="宋体" w:hAnsi="宋体" w:cs="宋体" w:hint="eastAsia"/>
                <w:color w:val="000000"/>
                <w:kern w:val="0"/>
                <w:szCs w:val="21"/>
                <w:lang/>
              </w:rPr>
              <w:t>的指标依据：</w:t>
            </w:r>
            <w:r>
              <w:rPr>
                <w:rFonts w:ascii="宋体" w:hAnsi="宋体" w:cs="宋体" w:hint="eastAsia"/>
                <w:color w:val="000000"/>
                <w:kern w:val="0"/>
                <w:szCs w:val="21"/>
                <w:lang/>
              </w:rPr>
              <w:t>QB/T 3832-1999</w:t>
            </w:r>
            <w:r>
              <w:rPr>
                <w:rFonts w:ascii="宋体" w:hAnsi="宋体" w:cs="宋体" w:hint="eastAsia"/>
                <w:color w:val="000000"/>
                <w:kern w:val="0"/>
                <w:szCs w:val="21"/>
                <w:lang/>
              </w:rPr>
              <w:tab/>
            </w:r>
            <w:r>
              <w:rPr>
                <w:rFonts w:ascii="宋体" w:hAnsi="宋体" w:cs="宋体" w:hint="eastAsia"/>
                <w:color w:val="000000"/>
                <w:kern w:val="0"/>
                <w:szCs w:val="21"/>
                <w:lang/>
              </w:rPr>
              <w:t>《轻工产品金属镀层腐蚀试验结果的评价》</w:t>
            </w:r>
            <w:r>
              <w:rPr>
                <w:rFonts w:ascii="宋体" w:hAnsi="宋体" w:cs="宋体" w:hint="eastAsia"/>
                <w:color w:val="000000"/>
                <w:kern w:val="0"/>
                <w:szCs w:val="21"/>
                <w:lang/>
              </w:rPr>
              <w:tab/>
            </w:r>
          </w:p>
          <w:p w:rsidR="00066FB1" w:rsidRDefault="003764CA">
            <w:r>
              <w:rPr>
                <w:rFonts w:ascii="宋体" w:hAnsi="宋体" w:cs="宋体" w:hint="eastAsia"/>
                <w:color w:val="000000"/>
                <w:kern w:val="0"/>
                <w:szCs w:val="21"/>
                <w:lang/>
              </w:rPr>
              <w:t xml:space="preserve">QB/T </w:t>
            </w:r>
            <w:r>
              <w:rPr>
                <w:rFonts w:ascii="宋体" w:hAnsi="宋体" w:cs="宋体" w:hint="eastAsia"/>
                <w:color w:val="000000"/>
                <w:kern w:val="0"/>
                <w:szCs w:val="21"/>
                <w:lang/>
              </w:rPr>
              <w:t>3827-1999</w:t>
            </w:r>
            <w:r>
              <w:rPr>
                <w:rFonts w:ascii="宋体" w:hAnsi="宋体" w:cs="宋体" w:hint="eastAsia"/>
                <w:color w:val="000000"/>
                <w:kern w:val="0"/>
                <w:szCs w:val="21"/>
                <w:lang/>
              </w:rPr>
              <w:t>《轻工产品金属镀层和化学处理层的耐腐蚀试验方法乙酸盐雾试验</w:t>
            </w:r>
            <w:r>
              <w:rPr>
                <w:rFonts w:ascii="宋体" w:hAnsi="宋体" w:cs="宋体" w:hint="eastAsia"/>
                <w:color w:val="000000"/>
                <w:kern w:val="0"/>
                <w:szCs w:val="21"/>
                <w:lang/>
              </w:rPr>
              <w:t>(ASS)</w:t>
            </w:r>
            <w:r>
              <w:rPr>
                <w:rFonts w:ascii="宋体" w:hAnsi="宋体" w:cs="宋体" w:hint="eastAsia"/>
                <w:color w:val="000000"/>
                <w:kern w:val="0"/>
                <w:szCs w:val="21"/>
                <w:lang/>
              </w:rPr>
              <w:t>法》检测包括但不限于金属表面耐腐蚀乙酸盐雾</w:t>
            </w:r>
            <w:r>
              <w:rPr>
                <w:rFonts w:ascii="宋体" w:hAnsi="宋体" w:cs="宋体" w:hint="eastAsia"/>
                <w:color w:val="000000"/>
                <w:kern w:val="0"/>
                <w:szCs w:val="21"/>
                <w:lang/>
              </w:rPr>
              <w:t>(</w:t>
            </w:r>
            <w:r>
              <w:rPr>
                <w:rFonts w:ascii="宋体" w:hAnsi="宋体" w:cs="宋体" w:hint="eastAsia"/>
                <w:color w:val="000000"/>
                <w:kern w:val="0"/>
                <w:szCs w:val="21"/>
                <w:lang/>
              </w:rPr>
              <w:t>连续喷雾</w:t>
            </w:r>
            <w:r>
              <w:rPr>
                <w:rFonts w:ascii="宋体" w:hAnsi="宋体" w:cs="宋体" w:hint="eastAsia"/>
                <w:color w:val="000000"/>
                <w:kern w:val="0"/>
                <w:szCs w:val="21"/>
                <w:lang/>
              </w:rPr>
              <w:t>260</w:t>
            </w:r>
            <w:r>
              <w:rPr>
                <w:rFonts w:ascii="宋体" w:hAnsi="宋体" w:cs="宋体" w:hint="eastAsia"/>
                <w:color w:val="000000"/>
                <w:kern w:val="0"/>
                <w:szCs w:val="21"/>
                <w:lang/>
              </w:rPr>
              <w:t>小时</w:t>
            </w:r>
            <w:r>
              <w:rPr>
                <w:rFonts w:ascii="宋体" w:hAnsi="宋体" w:cs="宋体" w:hint="eastAsia"/>
                <w:color w:val="000000"/>
                <w:kern w:val="0"/>
                <w:szCs w:val="21"/>
                <w:lang/>
              </w:rPr>
              <w:t>)</w:t>
            </w:r>
            <w:r>
              <w:rPr>
                <w:rFonts w:ascii="宋体" w:hAnsi="宋体" w:cs="宋体" w:hint="eastAsia"/>
                <w:color w:val="000000"/>
                <w:kern w:val="0"/>
                <w:szCs w:val="21"/>
                <w:lang/>
              </w:rPr>
              <w:t>涂层本身的</w:t>
            </w:r>
            <w:r>
              <w:rPr>
                <w:rFonts w:ascii="宋体" w:hAnsi="宋体" w:cs="宋体" w:hint="eastAsia"/>
                <w:color w:val="000000"/>
                <w:kern w:val="0"/>
                <w:szCs w:val="21"/>
                <w:lang/>
              </w:rPr>
              <w:lastRenderedPageBreak/>
              <w:t>耐腐蚀和涂层对基体的保护等级为</w:t>
            </w:r>
            <w:r>
              <w:rPr>
                <w:rFonts w:ascii="宋体" w:hAnsi="宋体" w:cs="宋体" w:hint="eastAsia"/>
                <w:color w:val="000000"/>
                <w:kern w:val="0"/>
                <w:szCs w:val="21"/>
                <w:lang/>
              </w:rPr>
              <w:t>10</w:t>
            </w:r>
            <w:r>
              <w:rPr>
                <w:rFonts w:ascii="宋体" w:hAnsi="宋体" w:cs="宋体" w:hint="eastAsia"/>
                <w:color w:val="000000"/>
                <w:kern w:val="0"/>
                <w:szCs w:val="21"/>
                <w:lang/>
              </w:rPr>
              <w:t>级</w:t>
            </w:r>
            <w:bookmarkStart w:id="0" w:name="_GoBack"/>
            <w:bookmarkEnd w:id="0"/>
            <w:r>
              <w:rPr>
                <w:rFonts w:ascii="宋体" w:hAnsi="宋体" w:cs="宋体" w:hint="eastAsia"/>
                <w:szCs w:val="21"/>
              </w:rPr>
              <w:t>。</w:t>
            </w:r>
          </w:p>
          <w:p w:rsidR="00066FB1" w:rsidRDefault="003764CA">
            <w:pPr>
              <w:pStyle w:val="1"/>
              <w:jc w:val="center"/>
            </w:pPr>
            <w:r>
              <w:rPr>
                <w:rFonts w:hint="eastAsia"/>
              </w:rPr>
              <w:t>5.</w:t>
            </w:r>
            <w:r>
              <w:rPr>
                <w:rFonts w:hint="eastAsia"/>
              </w:rPr>
              <w:t>.</w:t>
            </w:r>
            <w:r>
              <w:rPr>
                <w:rFonts w:hint="eastAsia"/>
              </w:rPr>
              <w:t>整套安全性能好，结构稳定，外皮和内芯层均由高密度聚氨酯</w:t>
            </w:r>
            <w:r>
              <w:rPr>
                <w:rFonts w:hint="eastAsia"/>
              </w:rPr>
              <w:t>PU</w:t>
            </w:r>
            <w:r>
              <w:rPr>
                <w:rFonts w:hint="eastAsia"/>
              </w:rPr>
              <w:t>材料通过模具一次发泡成型，具有良好的坐感，有良好的减震作用，不易使人（尤其是老人孕妇小孩）受伤。</w:t>
            </w:r>
          </w:p>
        </w:tc>
        <w:tc>
          <w:tcPr>
            <w:tcW w:w="621" w:type="dxa"/>
            <w:shd w:val="clear" w:color="auto" w:fill="auto"/>
            <w:vAlign w:val="center"/>
          </w:tcPr>
          <w:p w:rsidR="00066FB1" w:rsidRDefault="003764CA">
            <w:pPr>
              <w:widowControl/>
              <w:jc w:val="center"/>
              <w:textAlignment w:val="center"/>
              <w:rPr>
                <w:rFonts w:ascii="宋体" w:hAnsi="宋体" w:cs="宋体"/>
                <w:color w:val="000000"/>
                <w:kern w:val="0"/>
                <w:szCs w:val="21"/>
              </w:rPr>
            </w:pPr>
            <w:r>
              <w:rPr>
                <w:rFonts w:ascii="宋体" w:hAnsi="宋体" w:cs="宋体" w:hint="eastAsia"/>
                <w:color w:val="000000"/>
                <w:kern w:val="0"/>
                <w:sz w:val="22"/>
                <w:szCs w:val="22"/>
                <w:lang/>
              </w:rPr>
              <w:lastRenderedPageBreak/>
              <w:t>283</w:t>
            </w:r>
          </w:p>
        </w:tc>
        <w:tc>
          <w:tcPr>
            <w:tcW w:w="577" w:type="dxa"/>
            <w:shd w:val="clear" w:color="auto" w:fill="auto"/>
            <w:vAlign w:val="center"/>
          </w:tcPr>
          <w:p w:rsidR="00066FB1" w:rsidRDefault="003764CA">
            <w:pPr>
              <w:widowControl/>
              <w:jc w:val="center"/>
              <w:textAlignment w:val="center"/>
              <w:rPr>
                <w:rFonts w:ascii="宋体" w:hAnsi="宋体" w:cs="宋体"/>
                <w:color w:val="000000"/>
                <w:kern w:val="0"/>
                <w:szCs w:val="21"/>
              </w:rPr>
            </w:pPr>
            <w:r>
              <w:rPr>
                <w:rFonts w:ascii="宋体" w:hAnsi="宋体" w:cs="宋体" w:hint="eastAsia"/>
                <w:color w:val="000000"/>
                <w:kern w:val="0"/>
                <w:sz w:val="22"/>
                <w:szCs w:val="22"/>
                <w:lang/>
              </w:rPr>
              <w:t>排</w:t>
            </w:r>
          </w:p>
        </w:tc>
        <w:tc>
          <w:tcPr>
            <w:tcW w:w="2528" w:type="dxa"/>
            <w:shd w:val="clear" w:color="auto" w:fill="auto"/>
            <w:vAlign w:val="center"/>
          </w:tcPr>
          <w:p w:rsidR="00066FB1" w:rsidRDefault="003764CA">
            <w:pPr>
              <w:widowControl/>
              <w:jc w:val="center"/>
              <w:rPr>
                <w:rFonts w:ascii="宋体" w:hAnsi="宋体" w:cs="宋体"/>
                <w:color w:val="000000"/>
                <w:kern w:val="0"/>
                <w:szCs w:val="21"/>
              </w:rPr>
            </w:pPr>
            <w:r>
              <w:rPr>
                <w:noProof/>
              </w:rPr>
              <w:drawing>
                <wp:inline distT="0" distB="0" distL="114300" distR="114300">
                  <wp:extent cx="1467485" cy="1619885"/>
                  <wp:effectExtent l="0" t="0" r="18415" b="184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1467485" cy="1619885"/>
                          </a:xfrm>
                          <a:prstGeom prst="rect">
                            <a:avLst/>
                          </a:prstGeom>
                          <a:noFill/>
                          <a:ln>
                            <a:noFill/>
                          </a:ln>
                        </pic:spPr>
                      </pic:pic>
                    </a:graphicData>
                  </a:graphic>
                </wp:inline>
              </w:drawing>
            </w:r>
            <w:r>
              <w:rPr>
                <w:noProof/>
              </w:rPr>
              <w:drawing>
                <wp:inline distT="0" distB="0" distL="114300" distR="114300">
                  <wp:extent cx="1467485" cy="885190"/>
                  <wp:effectExtent l="0" t="0" r="18415"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1467485" cy="885190"/>
                          </a:xfrm>
                          <a:prstGeom prst="rect">
                            <a:avLst/>
                          </a:prstGeom>
                          <a:noFill/>
                          <a:ln>
                            <a:noFill/>
                          </a:ln>
                        </pic:spPr>
                      </pic:pic>
                    </a:graphicData>
                  </a:graphic>
                </wp:inline>
              </w:drawing>
            </w:r>
          </w:p>
        </w:tc>
      </w:tr>
      <w:tr w:rsidR="00066FB1">
        <w:trPr>
          <w:trHeight w:val="3685"/>
          <w:jc w:val="center"/>
        </w:trPr>
        <w:tc>
          <w:tcPr>
            <w:tcW w:w="1110" w:type="dxa"/>
            <w:shd w:val="clear" w:color="auto" w:fill="auto"/>
            <w:vAlign w:val="center"/>
          </w:tcPr>
          <w:p w:rsidR="00066FB1" w:rsidRDefault="003764CA">
            <w:pPr>
              <w:widowControl/>
              <w:jc w:val="center"/>
              <w:textAlignment w:val="center"/>
              <w:rPr>
                <w:rFonts w:ascii="宋体" w:hAnsi="宋体" w:cs="宋体"/>
                <w:color w:val="000000"/>
                <w:kern w:val="0"/>
                <w:szCs w:val="21"/>
              </w:rPr>
            </w:pPr>
            <w:r>
              <w:rPr>
                <w:rFonts w:ascii="宋体" w:hAnsi="宋体" w:cs="宋体" w:hint="eastAsia"/>
                <w:color w:val="000000"/>
                <w:kern w:val="0"/>
                <w:sz w:val="22"/>
                <w:szCs w:val="22"/>
                <w:lang/>
              </w:rPr>
              <w:lastRenderedPageBreak/>
              <w:t>四人位排椅</w:t>
            </w:r>
          </w:p>
        </w:tc>
        <w:tc>
          <w:tcPr>
            <w:tcW w:w="2246" w:type="dxa"/>
            <w:shd w:val="clear" w:color="auto" w:fill="auto"/>
            <w:vAlign w:val="center"/>
          </w:tcPr>
          <w:p w:rsidR="00066FB1" w:rsidRDefault="003764CA">
            <w:pPr>
              <w:pStyle w:val="1"/>
              <w:jc w:val="center"/>
            </w:pPr>
            <w:r>
              <w:rPr>
                <w:rFonts w:hint="eastAsia"/>
              </w:rPr>
              <w:t>图窝牌、怡豹牌、慧季牌</w:t>
            </w:r>
          </w:p>
        </w:tc>
        <w:tc>
          <w:tcPr>
            <w:tcW w:w="2246" w:type="dxa"/>
            <w:shd w:val="clear" w:color="auto" w:fill="auto"/>
            <w:vAlign w:val="center"/>
          </w:tcPr>
          <w:p w:rsidR="00066FB1" w:rsidRDefault="003764CA">
            <w:pPr>
              <w:pStyle w:val="1"/>
              <w:jc w:val="center"/>
            </w:pPr>
            <w:r>
              <w:rPr>
                <w:rFonts w:hint="eastAsia"/>
              </w:rPr>
              <w:t>规格：</w:t>
            </w:r>
            <w:r>
              <w:rPr>
                <w:rFonts w:hint="eastAsia"/>
              </w:rPr>
              <w:t>23</w:t>
            </w:r>
            <w:r>
              <w:rPr>
                <w:rFonts w:hint="eastAsia"/>
              </w:rPr>
              <w:t>80</w:t>
            </w:r>
            <w:r>
              <w:rPr>
                <w:rFonts w:hint="eastAsia"/>
              </w:rPr>
              <w:t>mm*6</w:t>
            </w:r>
            <w:r>
              <w:rPr>
                <w:rFonts w:hint="eastAsia"/>
              </w:rPr>
              <w:t>5</w:t>
            </w:r>
            <w:r>
              <w:rPr>
                <w:rFonts w:hint="eastAsia"/>
              </w:rPr>
              <w:t>0mm*830mm(+-2mm)</w:t>
            </w:r>
            <w:r>
              <w:rPr>
                <w:rFonts w:hint="eastAsia"/>
              </w:rPr>
              <w:t>品牌名称：</w:t>
            </w:r>
            <w:r>
              <w:rPr>
                <w:rFonts w:hint="eastAsia"/>
              </w:rPr>
              <w:t>图窝牌（型号</w:t>
            </w:r>
            <w:r>
              <w:rPr>
                <w:rFonts w:hint="eastAsia"/>
              </w:rPr>
              <w:t>TW-035</w:t>
            </w:r>
            <w:r>
              <w:rPr>
                <w:rFonts w:hint="eastAsia"/>
              </w:rPr>
              <w:t>）、怡豹牌</w:t>
            </w:r>
            <w:r>
              <w:rPr>
                <w:rFonts w:hint="eastAsia"/>
              </w:rPr>
              <w:t>(</w:t>
            </w:r>
            <w:r>
              <w:rPr>
                <w:rFonts w:hint="eastAsia"/>
              </w:rPr>
              <w:t>型号</w:t>
            </w:r>
            <w:r>
              <w:rPr>
                <w:rFonts w:hint="eastAsia"/>
              </w:rPr>
              <w:t>YB-856)</w:t>
            </w:r>
            <w:r>
              <w:rPr>
                <w:rFonts w:hint="eastAsia"/>
              </w:rPr>
              <w:t>、慧季牌</w:t>
            </w:r>
            <w:r>
              <w:rPr>
                <w:rFonts w:hint="eastAsia"/>
              </w:rPr>
              <w:t>(</w:t>
            </w:r>
            <w:r>
              <w:rPr>
                <w:rFonts w:hint="eastAsia"/>
              </w:rPr>
              <w:t>型号</w:t>
            </w:r>
            <w:r>
              <w:rPr>
                <w:rFonts w:hint="eastAsia"/>
              </w:rPr>
              <w:t>J56)</w:t>
            </w:r>
          </w:p>
          <w:p w:rsidR="00066FB1" w:rsidRDefault="00066FB1">
            <w:pPr>
              <w:pStyle w:val="1"/>
              <w:jc w:val="center"/>
            </w:pPr>
          </w:p>
          <w:p w:rsidR="00066FB1" w:rsidRDefault="003764CA">
            <w:pPr>
              <w:pStyle w:val="1"/>
              <w:jc w:val="center"/>
            </w:pPr>
            <w:r>
              <w:rPr>
                <w:rFonts w:hint="eastAsia"/>
              </w:rPr>
              <w:t>1.</w:t>
            </w:r>
            <w:r>
              <w:rPr>
                <w:rFonts w:hint="eastAsia"/>
              </w:rPr>
              <w:t>扶手架：采用优</w:t>
            </w:r>
            <w:r>
              <w:rPr>
                <w:rFonts w:hint="eastAsia"/>
              </w:rPr>
              <w:t>合金钢</w:t>
            </w:r>
            <w:r>
              <w:rPr>
                <w:rFonts w:hint="eastAsia"/>
              </w:rPr>
              <w:t>通过专用大型精铸模具热压成型，出模后需经过打磨抛光后再进行表面涂装处理。（扶手尺寸；宽</w:t>
            </w:r>
            <w:r>
              <w:rPr>
                <w:rFonts w:hint="eastAsia"/>
              </w:rPr>
              <w:t>45mm</w:t>
            </w:r>
            <w:r>
              <w:rPr>
                <w:rFonts w:hint="eastAsia"/>
              </w:rPr>
              <w:t>，长</w:t>
            </w:r>
            <w:r>
              <w:rPr>
                <w:rFonts w:hint="eastAsia"/>
              </w:rPr>
              <w:t>355mm</w:t>
            </w:r>
            <w:r>
              <w:rPr>
                <w:rFonts w:hint="eastAsia"/>
              </w:rPr>
              <w:t>，高</w:t>
            </w:r>
            <w:r>
              <w:rPr>
                <w:rFonts w:hint="eastAsia"/>
              </w:rPr>
              <w:t>297mm</w:t>
            </w:r>
            <w:r>
              <w:rPr>
                <w:rFonts w:hint="eastAsia"/>
              </w:rPr>
              <w:t>，厚度</w:t>
            </w:r>
            <w:r>
              <w:rPr>
                <w:rFonts w:hint="eastAsia"/>
              </w:rPr>
              <w:t>5mm</w:t>
            </w:r>
            <w:r>
              <w:rPr>
                <w:rFonts w:hint="eastAsia"/>
              </w:rPr>
              <w:t>）允许公差±</w:t>
            </w:r>
            <w:r>
              <w:rPr>
                <w:rFonts w:hint="eastAsia"/>
              </w:rPr>
              <w:t>0.5</w:t>
            </w:r>
            <w:r>
              <w:rPr>
                <w:rFonts w:hint="eastAsia"/>
              </w:rPr>
              <w:t>㎜</w:t>
            </w:r>
            <w:r>
              <w:rPr>
                <w:rFonts w:hint="eastAsia"/>
              </w:rPr>
              <w:t>，</w:t>
            </w:r>
            <w:r>
              <w:rPr>
                <w:rFonts w:hint="eastAsia"/>
              </w:rPr>
              <w:t xml:space="preserve">                 </w:t>
            </w:r>
            <w:r>
              <w:rPr>
                <w:rFonts w:hint="eastAsia"/>
              </w:rPr>
              <w:t>打磨抛光，除油除</w:t>
            </w:r>
          </w:p>
          <w:p w:rsidR="00066FB1" w:rsidRDefault="003764CA">
            <w:pPr>
              <w:pStyle w:val="1"/>
              <w:jc w:val="center"/>
            </w:pPr>
            <w:r>
              <w:rPr>
                <w:rFonts w:hint="eastAsia"/>
              </w:rPr>
              <w:t>锈后表面静电</w:t>
            </w:r>
            <w:r>
              <w:rPr>
                <w:rFonts w:ascii="宋体" w:hAnsi="宋体" w:cs="宋体" w:hint="eastAsia"/>
                <w:color w:val="000000"/>
                <w:kern w:val="0"/>
                <w:lang/>
              </w:rPr>
              <w:t>热固性粉末涂料塑粉</w:t>
            </w:r>
            <w:r>
              <w:rPr>
                <w:rFonts w:hint="eastAsia"/>
              </w:rPr>
              <w:t>处理</w:t>
            </w:r>
            <w:r>
              <w:rPr>
                <w:rFonts w:hint="eastAsia"/>
              </w:rPr>
              <w:t>，</w:t>
            </w:r>
            <w:r>
              <w:rPr>
                <w:rFonts w:ascii="宋体" w:hAnsi="宋体" w:cs="宋体" w:hint="eastAsia"/>
                <w:color w:val="000000"/>
                <w:kern w:val="0"/>
                <w:lang/>
              </w:rPr>
              <w:t>热固性粉末涂料塑粉的指标依据</w:t>
            </w:r>
            <w:r>
              <w:rPr>
                <w:rFonts w:ascii="宋体" w:hAnsi="宋体" w:cs="宋体" w:hint="eastAsia"/>
                <w:color w:val="000000"/>
                <w:kern w:val="0"/>
                <w:lang/>
              </w:rPr>
              <w:t>HG/T 3950-2007</w:t>
            </w:r>
            <w:r>
              <w:rPr>
                <w:rFonts w:ascii="宋体" w:hAnsi="宋体" w:cs="宋体" w:hint="eastAsia"/>
                <w:color w:val="000000"/>
                <w:kern w:val="0"/>
                <w:lang/>
              </w:rPr>
              <w:t>《抗菌涂料》；</w:t>
            </w:r>
            <w:r>
              <w:rPr>
                <w:rFonts w:ascii="宋体" w:hAnsi="宋体" w:cs="宋体" w:hint="eastAsia"/>
                <w:color w:val="000000"/>
                <w:kern w:val="0"/>
                <w:lang/>
              </w:rPr>
              <w:t>HG/T 2006-2022</w:t>
            </w:r>
            <w:r>
              <w:rPr>
                <w:rFonts w:ascii="宋体" w:hAnsi="宋体" w:cs="宋体" w:hint="eastAsia"/>
                <w:color w:val="000000"/>
                <w:kern w:val="0"/>
                <w:lang/>
              </w:rPr>
              <w:t>《热固性和热塑性粉末涂料》；</w:t>
            </w:r>
            <w:r>
              <w:rPr>
                <w:rFonts w:ascii="宋体" w:hAnsi="宋体" w:cs="宋体" w:hint="eastAsia"/>
                <w:color w:val="000000"/>
                <w:kern w:val="0"/>
                <w:lang/>
              </w:rPr>
              <w:t>GB 18581-2020</w:t>
            </w:r>
            <w:r>
              <w:rPr>
                <w:rFonts w:ascii="宋体" w:hAnsi="宋体" w:cs="宋体" w:hint="eastAsia"/>
                <w:color w:val="000000"/>
                <w:kern w:val="0"/>
                <w:lang/>
              </w:rPr>
              <w:t>《木器涂料中</w:t>
            </w:r>
            <w:r>
              <w:rPr>
                <w:rFonts w:ascii="宋体" w:hAnsi="宋体" w:cs="宋体" w:hint="eastAsia"/>
                <w:color w:val="000000"/>
                <w:kern w:val="0"/>
                <w:lang/>
              </w:rPr>
              <w:t>有害物质限量》</w:t>
            </w:r>
            <w:r>
              <w:rPr>
                <w:rFonts w:ascii="宋体" w:hAnsi="宋体" w:cs="宋体" w:hint="eastAsia"/>
                <w:color w:val="000000"/>
                <w:kern w:val="0"/>
                <w:lang/>
              </w:rPr>
              <w:t xml:space="preserve"> </w:t>
            </w:r>
            <w:r>
              <w:rPr>
                <w:rFonts w:ascii="宋体" w:hAnsi="宋体" w:cs="宋体" w:hint="eastAsia"/>
                <w:color w:val="000000"/>
                <w:kern w:val="0"/>
                <w:lang/>
              </w:rPr>
              <w:t>检测包括但不限于外观、</w:t>
            </w:r>
            <w:r>
              <w:rPr>
                <w:rFonts w:ascii="宋体" w:hAnsi="宋体" w:cs="宋体" w:hint="eastAsia"/>
              </w:rPr>
              <w:t>筛余物、附着力≥</w:t>
            </w:r>
            <w:r>
              <w:rPr>
                <w:rFonts w:ascii="宋体" w:hAnsi="宋体" w:cs="宋体" w:hint="eastAsia"/>
              </w:rPr>
              <w:t>1</w:t>
            </w:r>
            <w:r>
              <w:rPr>
                <w:rFonts w:ascii="宋体" w:hAnsi="宋体" w:cs="宋体" w:hint="eastAsia"/>
              </w:rPr>
              <w:t>、</w:t>
            </w:r>
            <w:r>
              <w:rPr>
                <w:rFonts w:ascii="宋体" w:hAnsi="宋体" w:cs="宋体" w:hint="eastAsia"/>
                <w:spacing w:val="8"/>
              </w:rPr>
              <w:t>铅笔硬度（内聚破坏中擦</w:t>
            </w:r>
            <w:r>
              <w:rPr>
                <w:rFonts w:ascii="宋体" w:hAnsi="宋体" w:cs="宋体" w:hint="eastAsia"/>
                <w:spacing w:val="-2"/>
              </w:rPr>
              <w:t>伤）</w:t>
            </w:r>
            <w:r>
              <w:rPr>
                <w:rFonts w:ascii="宋体" w:hAnsi="宋体" w:cs="宋体" w:hint="eastAsia"/>
              </w:rPr>
              <w:t>≥</w:t>
            </w:r>
            <w:r>
              <w:rPr>
                <w:rFonts w:ascii="宋体" w:hAnsi="宋体" w:cs="宋体" w:hint="eastAsia"/>
              </w:rPr>
              <w:t>H</w:t>
            </w:r>
            <w:r>
              <w:rPr>
                <w:rFonts w:ascii="宋体" w:hAnsi="宋体" w:cs="宋体" w:hint="eastAsia"/>
              </w:rPr>
              <w:t>、</w:t>
            </w:r>
            <w:r>
              <w:rPr>
                <w:rFonts w:ascii="宋体" w:hAnsi="宋体" w:cs="宋体" w:hint="eastAsia"/>
                <w:spacing w:val="6"/>
              </w:rPr>
              <w:t>耐冲击</w:t>
            </w:r>
            <w:r>
              <w:rPr>
                <w:rFonts w:ascii="宋体" w:hAnsi="宋体" w:cs="宋体" w:hint="eastAsia"/>
                <w:spacing w:val="6"/>
              </w:rPr>
              <w:lastRenderedPageBreak/>
              <w:t>性（正向冲击）</w:t>
            </w:r>
            <w:r>
              <w:rPr>
                <w:rFonts w:ascii="宋体" w:hAnsi="宋体" w:cs="宋体" w:hint="eastAsia"/>
                <w:spacing w:val="6"/>
              </w:rPr>
              <w:t>、</w:t>
            </w:r>
            <w:r>
              <w:rPr>
                <w:rFonts w:ascii="宋体" w:hAnsi="宋体" w:cs="宋体" w:hint="eastAsia"/>
                <w:spacing w:val="7"/>
              </w:rPr>
              <w:t>杯突试验</w:t>
            </w:r>
            <w:r>
              <w:rPr>
                <w:rFonts w:ascii="宋体" w:hAnsi="宋体" w:cs="宋体" w:hint="eastAsia"/>
              </w:rPr>
              <w:t>≥</w:t>
            </w:r>
            <w:r>
              <w:rPr>
                <w:rFonts w:ascii="宋体" w:hAnsi="宋体" w:cs="宋体" w:hint="eastAsia"/>
              </w:rPr>
              <w:t>4</w:t>
            </w:r>
            <w:r>
              <w:rPr>
                <w:rFonts w:ascii="宋体" w:hAnsi="宋体" w:cs="宋体" w:hint="eastAsia"/>
                <w:spacing w:val="7"/>
              </w:rPr>
              <w:t>、</w:t>
            </w:r>
            <w:r>
              <w:rPr>
                <w:rFonts w:ascii="宋体" w:hAnsi="宋体" w:cs="宋体" w:hint="eastAsia"/>
                <w:spacing w:val="7"/>
              </w:rPr>
              <w:t>弯曲试验</w:t>
            </w:r>
            <w:r>
              <w:rPr>
                <w:rFonts w:ascii="宋体" w:hAnsi="宋体" w:cs="宋体" w:hint="eastAsia"/>
              </w:rPr>
              <w:t>≥</w:t>
            </w:r>
            <w:r>
              <w:rPr>
                <w:rFonts w:ascii="宋体" w:hAnsi="宋体" w:cs="宋体" w:hint="eastAsia"/>
              </w:rPr>
              <w:t>4</w:t>
            </w:r>
            <w:r>
              <w:rPr>
                <w:rFonts w:ascii="宋体" w:hAnsi="宋体" w:cs="宋体" w:hint="eastAsia"/>
                <w:spacing w:val="7"/>
              </w:rPr>
              <w:t>、</w:t>
            </w:r>
            <w:r>
              <w:rPr>
                <w:rFonts w:ascii="宋体" w:hAnsi="宋体" w:cs="宋体" w:hint="eastAsia"/>
                <w:spacing w:val="4"/>
              </w:rPr>
              <w:t>耐磨性</w:t>
            </w:r>
            <w:r>
              <w:rPr>
                <w:rFonts w:ascii="宋体" w:hAnsi="宋体" w:cs="宋体" w:hint="eastAsia"/>
              </w:rPr>
              <w:t>≥</w:t>
            </w:r>
            <w:r>
              <w:rPr>
                <w:rFonts w:ascii="宋体" w:hAnsi="宋体" w:cs="宋体" w:hint="eastAsia"/>
              </w:rPr>
              <w:t>50</w:t>
            </w:r>
            <w:r>
              <w:rPr>
                <w:rFonts w:ascii="宋体" w:hAnsi="宋体" w:cs="宋体" w:hint="eastAsia"/>
                <w:spacing w:val="4"/>
              </w:rPr>
              <w:t>、</w:t>
            </w:r>
            <w:r>
              <w:rPr>
                <w:rFonts w:ascii="宋体" w:hAnsi="宋体" w:cs="宋体" w:hint="eastAsia"/>
                <w:spacing w:val="15"/>
              </w:rPr>
              <w:t>耐酸性</w:t>
            </w:r>
            <w:r>
              <w:rPr>
                <w:rFonts w:ascii="宋体" w:hAnsi="宋体" w:cs="宋体" w:hint="eastAsia"/>
                <w:color w:val="000000"/>
                <w:kern w:val="0"/>
                <w:sz w:val="20"/>
                <w:szCs w:val="20"/>
                <w:lang/>
              </w:rPr>
              <w:t>240h</w:t>
            </w:r>
            <w:r>
              <w:rPr>
                <w:rFonts w:ascii="宋体" w:hAnsi="宋体" w:cs="宋体" w:hint="eastAsia"/>
                <w:spacing w:val="31"/>
              </w:rPr>
              <w:t>、</w:t>
            </w:r>
            <w:r>
              <w:rPr>
                <w:rFonts w:ascii="宋体" w:hAnsi="宋体" w:cs="宋体" w:hint="eastAsia"/>
                <w:spacing w:val="22"/>
              </w:rPr>
              <w:t>耐碱性</w:t>
            </w:r>
            <w:r>
              <w:rPr>
                <w:rFonts w:ascii="宋体" w:hAnsi="宋体" w:cs="宋体" w:hint="eastAsia"/>
                <w:color w:val="000000"/>
                <w:kern w:val="0"/>
                <w:sz w:val="20"/>
                <w:szCs w:val="20"/>
                <w:lang/>
              </w:rPr>
              <w:t>168h</w:t>
            </w:r>
            <w:r>
              <w:rPr>
                <w:rFonts w:ascii="宋体" w:hAnsi="宋体" w:cs="宋体" w:hint="eastAsia"/>
                <w:spacing w:val="22"/>
              </w:rPr>
              <w:t>、</w:t>
            </w:r>
            <w:r>
              <w:rPr>
                <w:rFonts w:ascii="宋体" w:hAnsi="宋体" w:cs="宋体" w:hint="eastAsia"/>
                <w:spacing w:val="6"/>
              </w:rPr>
              <w:t>耐沸水性</w:t>
            </w:r>
            <w:r>
              <w:rPr>
                <w:rFonts w:ascii="宋体" w:hAnsi="宋体" w:cs="宋体" w:hint="eastAsia"/>
                <w:spacing w:val="6"/>
              </w:rPr>
              <w:t>、</w:t>
            </w:r>
            <w:r>
              <w:rPr>
                <w:rFonts w:ascii="宋体" w:hAnsi="宋体" w:cs="宋体" w:hint="eastAsia"/>
                <w:spacing w:val="6"/>
              </w:rPr>
              <w:t>耐盐雾性</w:t>
            </w:r>
            <w:r>
              <w:rPr>
                <w:rFonts w:ascii="宋体" w:hAnsi="宋体" w:cs="宋体" w:hint="eastAsia"/>
                <w:spacing w:val="6"/>
              </w:rPr>
              <w:t>、</w:t>
            </w:r>
            <w:r>
              <w:rPr>
                <w:rFonts w:ascii="宋体" w:hAnsi="宋体" w:cs="宋体" w:hint="eastAsia"/>
                <w:spacing w:val="6"/>
              </w:rPr>
              <w:t>耐湿性</w:t>
            </w:r>
            <w:r>
              <w:rPr>
                <w:rFonts w:ascii="宋体" w:hAnsi="宋体" w:cs="宋体" w:hint="eastAsia"/>
                <w:color w:val="000000"/>
                <w:kern w:val="0"/>
                <w:sz w:val="20"/>
                <w:szCs w:val="20"/>
                <w:lang/>
              </w:rPr>
              <w:t>500h</w:t>
            </w:r>
            <w:r>
              <w:rPr>
                <w:rFonts w:ascii="宋体" w:hAnsi="宋体" w:cs="宋体" w:hint="eastAsia"/>
                <w:spacing w:val="6"/>
              </w:rPr>
              <w:t>、有害物质限量</w:t>
            </w:r>
            <w:r>
              <w:rPr>
                <w:rFonts w:ascii="宋体" w:hAnsi="宋体" w:cs="宋体" w:hint="eastAsia"/>
                <w:spacing w:val="5"/>
              </w:rPr>
              <w:t>总铅（</w:t>
            </w:r>
            <w:r>
              <w:rPr>
                <w:rFonts w:ascii="宋体" w:hAnsi="宋体" w:cs="宋体" w:hint="eastAsia"/>
              </w:rPr>
              <w:t>pb</w:t>
            </w:r>
            <w:r>
              <w:rPr>
                <w:rFonts w:ascii="宋体" w:hAnsi="宋体" w:cs="宋体" w:hint="eastAsia"/>
                <w:spacing w:val="5"/>
              </w:rPr>
              <w:t>）含量</w:t>
            </w:r>
            <w:r>
              <w:rPr>
                <w:rFonts w:ascii="宋体" w:hAnsi="宋体" w:cs="宋体" w:hint="eastAsia"/>
                <w:spacing w:val="-1"/>
                <w:position w:val="1"/>
              </w:rPr>
              <w:t>≤</w:t>
            </w:r>
            <w:r>
              <w:rPr>
                <w:rFonts w:ascii="宋体" w:hAnsi="宋体" w:cs="宋体" w:hint="eastAsia"/>
                <w:spacing w:val="-1"/>
                <w:position w:val="1"/>
              </w:rPr>
              <w:t>90</w:t>
            </w:r>
            <w:r>
              <w:rPr>
                <w:rFonts w:ascii="宋体" w:hAnsi="宋体" w:cs="宋体" w:hint="eastAsia"/>
              </w:rPr>
              <w:t>mg</w:t>
            </w:r>
            <w:r>
              <w:rPr>
                <w:rFonts w:ascii="宋体" w:hAnsi="宋体" w:cs="宋体" w:hint="eastAsia"/>
                <w:spacing w:val="21"/>
              </w:rPr>
              <w:t>/</w:t>
            </w:r>
            <w:r>
              <w:rPr>
                <w:rFonts w:ascii="宋体" w:hAnsi="宋体" w:cs="宋体" w:hint="eastAsia"/>
              </w:rPr>
              <w:t>kg</w:t>
            </w:r>
            <w:r>
              <w:rPr>
                <w:rFonts w:ascii="宋体" w:hAnsi="宋体" w:cs="宋体" w:hint="eastAsia"/>
                <w:spacing w:val="5"/>
              </w:rPr>
              <w:t>、</w:t>
            </w:r>
            <w:r>
              <w:rPr>
                <w:rFonts w:ascii="宋体" w:hAnsi="宋体" w:cs="宋体" w:hint="eastAsia"/>
                <w:spacing w:val="8"/>
              </w:rPr>
              <w:t>镉</w:t>
            </w:r>
            <w:r>
              <w:rPr>
                <w:rFonts w:ascii="宋体" w:hAnsi="宋体" w:cs="宋体" w:hint="eastAsia"/>
                <w:spacing w:val="8"/>
              </w:rPr>
              <w:t>(</w:t>
            </w:r>
            <w:r>
              <w:rPr>
                <w:rFonts w:ascii="宋体" w:hAnsi="宋体" w:cs="宋体" w:hint="eastAsia"/>
              </w:rPr>
              <w:t>cd</w:t>
            </w:r>
            <w:r>
              <w:rPr>
                <w:rFonts w:ascii="宋体" w:hAnsi="宋体" w:cs="宋体" w:hint="eastAsia"/>
                <w:spacing w:val="8"/>
              </w:rPr>
              <w:t>)</w:t>
            </w:r>
            <w:r>
              <w:rPr>
                <w:rFonts w:ascii="宋体" w:hAnsi="宋体" w:cs="宋体" w:hint="eastAsia"/>
                <w:spacing w:val="8"/>
              </w:rPr>
              <w:t>含量</w:t>
            </w:r>
            <w:r>
              <w:rPr>
                <w:rFonts w:ascii="宋体" w:hAnsi="宋体" w:cs="宋体" w:hint="eastAsia"/>
                <w:spacing w:val="-1"/>
                <w:position w:val="1"/>
              </w:rPr>
              <w:t>≤</w:t>
            </w:r>
            <w:r>
              <w:rPr>
                <w:rFonts w:ascii="宋体" w:hAnsi="宋体" w:cs="宋体" w:hint="eastAsia"/>
                <w:spacing w:val="-1"/>
                <w:position w:val="1"/>
              </w:rPr>
              <w:t>75</w:t>
            </w:r>
            <w:r>
              <w:rPr>
                <w:rFonts w:ascii="宋体" w:hAnsi="宋体" w:cs="宋体" w:hint="eastAsia"/>
              </w:rPr>
              <w:t>mg</w:t>
            </w:r>
            <w:r>
              <w:rPr>
                <w:rFonts w:ascii="宋体" w:hAnsi="宋体" w:cs="宋体" w:hint="eastAsia"/>
                <w:spacing w:val="21"/>
              </w:rPr>
              <w:t>/</w:t>
            </w:r>
            <w:r>
              <w:rPr>
                <w:rFonts w:ascii="宋体" w:hAnsi="宋体" w:cs="宋体" w:hint="eastAsia"/>
              </w:rPr>
              <w:t>kg</w:t>
            </w:r>
            <w:r>
              <w:rPr>
                <w:rFonts w:ascii="宋体" w:hAnsi="宋体" w:cs="宋体" w:hint="eastAsia"/>
                <w:spacing w:val="8"/>
              </w:rPr>
              <w:t>、</w:t>
            </w:r>
            <w:r>
              <w:rPr>
                <w:rFonts w:ascii="宋体" w:hAnsi="宋体" w:cs="宋体" w:hint="eastAsia"/>
                <w:spacing w:val="8"/>
              </w:rPr>
              <w:t>铬</w:t>
            </w:r>
            <w:r>
              <w:rPr>
                <w:rFonts w:ascii="宋体" w:hAnsi="宋体" w:cs="宋体" w:hint="eastAsia"/>
                <w:spacing w:val="8"/>
              </w:rPr>
              <w:t>(</w:t>
            </w:r>
            <w:r>
              <w:rPr>
                <w:rFonts w:ascii="宋体" w:hAnsi="宋体" w:cs="宋体" w:hint="eastAsia"/>
              </w:rPr>
              <w:t>cr</w:t>
            </w:r>
            <w:r>
              <w:rPr>
                <w:rFonts w:ascii="宋体" w:hAnsi="宋体" w:cs="宋体" w:hint="eastAsia"/>
                <w:spacing w:val="8"/>
              </w:rPr>
              <w:t>)</w:t>
            </w:r>
            <w:r>
              <w:rPr>
                <w:rFonts w:ascii="宋体" w:hAnsi="宋体" w:cs="宋体" w:hint="eastAsia"/>
                <w:spacing w:val="8"/>
              </w:rPr>
              <w:t>含量</w:t>
            </w:r>
            <w:r>
              <w:rPr>
                <w:rFonts w:ascii="宋体" w:hAnsi="宋体" w:cs="宋体" w:hint="eastAsia"/>
                <w:spacing w:val="-1"/>
                <w:position w:val="1"/>
              </w:rPr>
              <w:t>≤</w:t>
            </w:r>
            <w:r>
              <w:rPr>
                <w:rFonts w:ascii="宋体" w:hAnsi="宋体" w:cs="宋体" w:hint="eastAsia"/>
                <w:spacing w:val="-1"/>
                <w:position w:val="1"/>
              </w:rPr>
              <w:t>6</w:t>
            </w:r>
            <w:r>
              <w:rPr>
                <w:rFonts w:ascii="宋体" w:hAnsi="宋体" w:cs="宋体" w:hint="eastAsia"/>
                <w:spacing w:val="-1"/>
                <w:position w:val="1"/>
              </w:rPr>
              <w:t>0</w:t>
            </w:r>
            <w:r>
              <w:rPr>
                <w:rFonts w:ascii="宋体" w:hAnsi="宋体" w:cs="宋体" w:hint="eastAsia"/>
              </w:rPr>
              <w:t>mg</w:t>
            </w:r>
            <w:r>
              <w:rPr>
                <w:rFonts w:ascii="宋体" w:hAnsi="宋体" w:cs="宋体" w:hint="eastAsia"/>
                <w:spacing w:val="21"/>
              </w:rPr>
              <w:t>/</w:t>
            </w:r>
            <w:r>
              <w:rPr>
                <w:rFonts w:ascii="宋体" w:hAnsi="宋体" w:cs="宋体" w:hint="eastAsia"/>
              </w:rPr>
              <w:t>kg</w:t>
            </w:r>
            <w:r>
              <w:rPr>
                <w:rFonts w:ascii="宋体" w:hAnsi="宋体" w:cs="宋体" w:hint="eastAsia"/>
                <w:spacing w:val="8"/>
              </w:rPr>
              <w:t>、</w:t>
            </w:r>
            <w:r>
              <w:rPr>
                <w:rFonts w:ascii="宋体" w:hAnsi="宋体" w:cs="宋体" w:hint="eastAsia"/>
                <w:spacing w:val="7"/>
              </w:rPr>
              <w:t>汞</w:t>
            </w:r>
            <w:r>
              <w:rPr>
                <w:rFonts w:ascii="宋体" w:hAnsi="宋体" w:cs="宋体" w:hint="eastAsia"/>
                <w:spacing w:val="7"/>
              </w:rPr>
              <w:t>(</w:t>
            </w:r>
            <w:r>
              <w:rPr>
                <w:rFonts w:ascii="宋体" w:hAnsi="宋体" w:cs="宋体" w:hint="eastAsia"/>
              </w:rPr>
              <w:t>Hg</w:t>
            </w:r>
            <w:r>
              <w:rPr>
                <w:rFonts w:ascii="宋体" w:hAnsi="宋体" w:cs="宋体" w:hint="eastAsia"/>
                <w:spacing w:val="7"/>
              </w:rPr>
              <w:t>)</w:t>
            </w:r>
            <w:r>
              <w:rPr>
                <w:rFonts w:ascii="宋体" w:hAnsi="宋体" w:cs="宋体" w:hint="eastAsia"/>
                <w:spacing w:val="7"/>
              </w:rPr>
              <w:t>含量</w:t>
            </w:r>
            <w:r>
              <w:rPr>
                <w:rFonts w:ascii="宋体" w:hAnsi="宋体" w:cs="宋体" w:hint="eastAsia"/>
                <w:spacing w:val="-1"/>
                <w:position w:val="1"/>
              </w:rPr>
              <w:t>≤</w:t>
            </w:r>
            <w:r>
              <w:rPr>
                <w:rFonts w:ascii="宋体" w:hAnsi="宋体" w:cs="宋体" w:hint="eastAsia"/>
                <w:spacing w:val="-1"/>
                <w:position w:val="1"/>
              </w:rPr>
              <w:t>6</w:t>
            </w:r>
            <w:r>
              <w:rPr>
                <w:rFonts w:ascii="宋体" w:hAnsi="宋体" w:cs="宋体" w:hint="eastAsia"/>
                <w:spacing w:val="-1"/>
                <w:position w:val="1"/>
              </w:rPr>
              <w:t>0</w:t>
            </w:r>
            <w:r>
              <w:rPr>
                <w:rFonts w:ascii="宋体" w:hAnsi="宋体" w:cs="宋体" w:hint="eastAsia"/>
              </w:rPr>
              <w:t>mg</w:t>
            </w:r>
            <w:r>
              <w:rPr>
                <w:rFonts w:ascii="宋体" w:hAnsi="宋体" w:cs="宋体" w:hint="eastAsia"/>
                <w:spacing w:val="21"/>
              </w:rPr>
              <w:t>/</w:t>
            </w:r>
            <w:r>
              <w:rPr>
                <w:rFonts w:ascii="宋体" w:hAnsi="宋体" w:cs="宋体" w:hint="eastAsia"/>
              </w:rPr>
              <w:t>kg</w:t>
            </w:r>
            <w:r>
              <w:rPr>
                <w:rFonts w:ascii="宋体" w:hAnsi="宋体" w:cs="宋体" w:hint="eastAsia"/>
              </w:rPr>
              <w:t>各项指标检测结果为合格</w:t>
            </w:r>
            <w:r>
              <w:rPr>
                <w:rFonts w:ascii="宋体" w:hAnsi="宋体" w:cs="宋体" w:hint="eastAsia"/>
              </w:rPr>
              <w:t>，</w:t>
            </w:r>
            <w:r>
              <w:rPr>
                <w:rFonts w:ascii="宋体" w:hAnsi="宋体" w:cs="宋体" w:hint="eastAsia"/>
                <w:spacing w:val="7"/>
              </w:rPr>
              <w:t>抗细菌率</w:t>
            </w:r>
            <w:r>
              <w:rPr>
                <w:rFonts w:ascii="宋体" w:hAnsi="宋体" w:cs="宋体" w:hint="eastAsia"/>
              </w:rPr>
              <w:t>≥</w:t>
            </w:r>
            <w:r>
              <w:rPr>
                <w:rFonts w:ascii="宋体" w:hAnsi="宋体" w:cs="宋体" w:hint="eastAsia"/>
              </w:rPr>
              <w:t>99%</w:t>
            </w:r>
            <w:r>
              <w:rPr>
                <w:rFonts w:ascii="宋体" w:hAnsi="宋体" w:cs="宋体" w:hint="eastAsia"/>
              </w:rPr>
              <w:t>（</w:t>
            </w:r>
            <w:r>
              <w:rPr>
                <w:rFonts w:ascii="宋体" w:hAnsi="宋体" w:cs="宋体" w:hint="eastAsia"/>
              </w:rPr>
              <w:t>竞</w:t>
            </w:r>
            <w:r>
              <w:rPr>
                <w:rFonts w:ascii="宋体" w:hAnsi="宋体" w:cs="宋体" w:hint="eastAsia"/>
              </w:rPr>
              <w:t>标</w:t>
            </w:r>
            <w:r>
              <w:rPr>
                <w:rFonts w:ascii="宋体" w:hAnsi="宋体" w:cs="宋体" w:hint="eastAsia"/>
              </w:rPr>
              <w:t>文件内</w:t>
            </w:r>
            <w:r>
              <w:rPr>
                <w:rFonts w:ascii="宋体" w:hAnsi="宋体" w:cs="宋体" w:hint="eastAsia"/>
              </w:rPr>
              <w:t>须提供国家</w:t>
            </w:r>
            <w:r>
              <w:rPr>
                <w:rFonts w:ascii="宋体" w:hAnsi="宋体" w:cs="宋体" w:hint="eastAsia"/>
              </w:rPr>
              <w:t>认监委平台</w:t>
            </w:r>
            <w:r>
              <w:rPr>
                <w:rFonts w:ascii="宋体" w:hAnsi="宋体" w:cs="宋体" w:hint="eastAsia"/>
              </w:rPr>
              <w:t>可</w:t>
            </w:r>
            <w:r>
              <w:rPr>
                <w:rFonts w:ascii="宋体" w:hAnsi="宋体" w:cs="宋体" w:hint="eastAsia"/>
              </w:rPr>
              <w:t>查询</w:t>
            </w:r>
            <w:r>
              <w:rPr>
                <w:rFonts w:ascii="宋体" w:hAnsi="宋体" w:cs="宋体" w:hint="eastAsia"/>
              </w:rPr>
              <w:t>的第三方检测机构出具的检测报告复印件）。</w:t>
            </w:r>
          </w:p>
          <w:p w:rsidR="00066FB1" w:rsidRDefault="003764CA">
            <w:pPr>
              <w:pStyle w:val="1"/>
              <w:jc w:val="center"/>
            </w:pPr>
            <w:r>
              <w:rPr>
                <w:rFonts w:hint="eastAsia"/>
              </w:rPr>
              <w:t>2.</w:t>
            </w:r>
            <w:r>
              <w:rPr>
                <w:rFonts w:hint="eastAsia"/>
              </w:rPr>
              <w:t>座板：座椅表面材质采用质为“高密度聚氨基甲酸酯”共聚合物（英文缩写</w:t>
            </w:r>
            <w:r>
              <w:rPr>
                <w:rFonts w:hint="eastAsia"/>
              </w:rPr>
              <w:t>PU</w:t>
            </w:r>
            <w:r>
              <w:rPr>
                <w:rFonts w:hint="eastAsia"/>
              </w:rPr>
              <w:t>），模具内冷固发泡一体成型，坐背</w:t>
            </w:r>
            <w:r>
              <w:rPr>
                <w:rFonts w:hint="eastAsia"/>
              </w:rPr>
              <w:t>PU</w:t>
            </w:r>
            <w:r>
              <w:rPr>
                <w:rFonts w:hint="eastAsia"/>
              </w:rPr>
              <w:t>厚度</w:t>
            </w:r>
            <w:r>
              <w:rPr>
                <w:rFonts w:hint="eastAsia"/>
              </w:rPr>
              <w:t>15-30mm</w:t>
            </w:r>
            <w:r>
              <w:rPr>
                <w:rFonts w:hint="eastAsia"/>
              </w:rPr>
              <w:t>，要求椅座宽≥</w:t>
            </w:r>
            <w:r>
              <w:rPr>
                <w:rFonts w:hint="eastAsia"/>
              </w:rPr>
              <w:t>580mm</w:t>
            </w:r>
            <w:r>
              <w:rPr>
                <w:rFonts w:hint="eastAsia"/>
              </w:rPr>
              <w:t>，座椅深≥</w:t>
            </w:r>
            <w:r>
              <w:rPr>
                <w:rFonts w:hint="eastAsia"/>
              </w:rPr>
              <w:t>630mm</w:t>
            </w:r>
            <w:r>
              <w:rPr>
                <w:rFonts w:hint="eastAsia"/>
              </w:rPr>
              <w:t>，椅背高</w:t>
            </w:r>
            <w:r>
              <w:rPr>
                <w:rFonts w:hint="eastAsia"/>
              </w:rPr>
              <w:t>470mm</w:t>
            </w:r>
            <w:r>
              <w:rPr>
                <w:rFonts w:hint="eastAsia"/>
              </w:rPr>
              <w:t>（±</w:t>
            </w:r>
            <w:r>
              <w:rPr>
                <w:rFonts w:hint="eastAsia"/>
              </w:rPr>
              <w:t>5mm</w:t>
            </w:r>
            <w:r>
              <w:rPr>
                <w:rFonts w:hint="eastAsia"/>
              </w:rPr>
              <w:t>）；座背</w:t>
            </w:r>
            <w:r>
              <w:rPr>
                <w:rFonts w:hint="eastAsia"/>
              </w:rPr>
              <w:t>PU</w:t>
            </w:r>
            <w:r>
              <w:rPr>
                <w:rFonts w:hint="eastAsia"/>
              </w:rPr>
              <w:t>内层材质：采用壁厚≥</w:t>
            </w:r>
            <w:r>
              <w:rPr>
                <w:rFonts w:hint="eastAsia"/>
              </w:rPr>
              <w:t>1.2mm</w:t>
            </w:r>
            <w:r>
              <w:rPr>
                <w:rFonts w:hint="eastAsia"/>
              </w:rPr>
              <w:t>，≥</w:t>
            </w:r>
            <w:r>
              <w:rPr>
                <w:rFonts w:hint="eastAsia"/>
              </w:rPr>
              <w:t>13mm*23mm</w:t>
            </w:r>
            <w:r>
              <w:rPr>
                <w:rFonts w:hint="eastAsia"/>
              </w:rPr>
              <w:t>旦管，</w:t>
            </w:r>
            <w:r>
              <w:rPr>
                <w:rFonts w:hint="eastAsia"/>
              </w:rPr>
              <w:t>0.7*9.1*15*912mm</w:t>
            </w:r>
            <w:r>
              <w:rPr>
                <w:rFonts w:hint="eastAsia"/>
              </w:rPr>
              <w:t>套管材质加固，座背板两边支架使用</w:t>
            </w:r>
            <w:r>
              <w:rPr>
                <w:rFonts w:hint="eastAsia"/>
              </w:rPr>
              <w:t>1.8mm</w:t>
            </w:r>
            <w:r>
              <w:rPr>
                <w:rFonts w:hint="eastAsia"/>
              </w:rPr>
              <w:t>钢材使用专用冲床模具冲压成型，经焊机进行组合焊接。外部采用</w:t>
            </w:r>
            <w:r>
              <w:rPr>
                <w:rFonts w:hint="eastAsia"/>
              </w:rPr>
              <w:t>100%</w:t>
            </w:r>
            <w:r>
              <w:rPr>
                <w:rFonts w:hint="eastAsia"/>
              </w:rPr>
              <w:t>纯高密度聚氨酯（</w:t>
            </w:r>
            <w:r>
              <w:rPr>
                <w:rFonts w:hint="eastAsia"/>
              </w:rPr>
              <w:t>PU)</w:t>
            </w:r>
            <w:r>
              <w:rPr>
                <w:rFonts w:hint="eastAsia"/>
              </w:rPr>
              <w:t>全部包裹（即椅座造型上无外露钢架）模注成型，椅座内不填充其它物质，厚实的钢铁框架搭配</w:t>
            </w:r>
            <w:r>
              <w:rPr>
                <w:rFonts w:hint="eastAsia"/>
              </w:rPr>
              <w:t>新型的发泡材料成形。表面高仿</w:t>
            </w:r>
            <w:r>
              <w:rPr>
                <w:rFonts w:hint="eastAsia"/>
              </w:rPr>
              <w:lastRenderedPageBreak/>
              <w:t>皮纹。座背椅板为</w:t>
            </w:r>
            <w:r>
              <w:rPr>
                <w:rFonts w:hint="eastAsia"/>
              </w:rPr>
              <w:t>PU</w:t>
            </w:r>
            <w:r>
              <w:rPr>
                <w:rFonts w:hint="eastAsia"/>
              </w:rPr>
              <w:t>材质，一体模具成。</w:t>
            </w:r>
          </w:p>
          <w:p w:rsidR="00066FB1" w:rsidRDefault="003764CA">
            <w:pPr>
              <w:pStyle w:val="1"/>
              <w:jc w:val="center"/>
              <w:rPr>
                <w:rFonts w:ascii="宋体" w:hAnsi="宋体" w:cs="宋体"/>
              </w:rPr>
            </w:pPr>
            <w:r>
              <w:rPr>
                <w:rFonts w:hint="eastAsia"/>
              </w:rPr>
              <w:t>3.</w:t>
            </w:r>
            <w:r>
              <w:rPr>
                <w:rFonts w:hint="eastAsia"/>
              </w:rPr>
              <w:t>横梁：采用</w:t>
            </w:r>
            <w:r>
              <w:rPr>
                <w:rFonts w:hint="eastAsia"/>
              </w:rPr>
              <w:t>80*90*</w:t>
            </w:r>
            <w:r>
              <w:rPr>
                <w:rFonts w:hint="eastAsia"/>
              </w:rPr>
              <w:t>2.0</w:t>
            </w:r>
            <w:r>
              <w:rPr>
                <w:rFonts w:hint="eastAsia"/>
              </w:rPr>
              <w:t>㎜厚优质八角管</w:t>
            </w:r>
            <w:r>
              <w:rPr>
                <w:rFonts w:hint="eastAsia"/>
              </w:rPr>
              <w:t>材，</w:t>
            </w:r>
            <w:r>
              <w:rPr>
                <w:rFonts w:ascii="宋体" w:hAnsi="宋体" w:cs="宋体" w:hint="eastAsia"/>
                <w:color w:val="000000"/>
                <w:kern w:val="0"/>
                <w:lang/>
              </w:rPr>
              <w:t>管材的指标依据：</w:t>
            </w:r>
            <w:r>
              <w:rPr>
                <w:rFonts w:ascii="宋体" w:hAnsi="宋体" w:cs="宋体" w:hint="eastAsia"/>
              </w:rPr>
              <w:t>GB/T 228.1-2021</w:t>
            </w:r>
            <w:r>
              <w:rPr>
                <w:rFonts w:ascii="宋体" w:hAnsi="宋体" w:cs="宋体" w:hint="eastAsia"/>
              </w:rPr>
              <w:t>《金属材料拉伸试验第</w:t>
            </w:r>
            <w:r>
              <w:rPr>
                <w:rFonts w:ascii="宋体" w:hAnsi="宋体" w:cs="宋体" w:hint="eastAsia"/>
              </w:rPr>
              <w:t>1</w:t>
            </w:r>
            <w:r>
              <w:rPr>
                <w:rFonts w:ascii="宋体" w:hAnsi="宋体" w:cs="宋体" w:hint="eastAsia"/>
              </w:rPr>
              <w:t>部分</w:t>
            </w:r>
            <w:r>
              <w:rPr>
                <w:rFonts w:ascii="宋体" w:hAnsi="宋体" w:cs="宋体" w:hint="eastAsia"/>
              </w:rPr>
              <w:t>:</w:t>
            </w:r>
            <w:r>
              <w:rPr>
                <w:rFonts w:ascii="宋体" w:hAnsi="宋体" w:cs="宋体" w:hint="eastAsia"/>
              </w:rPr>
              <w:t>室温试验方法》</w:t>
            </w:r>
            <w:r>
              <w:rPr>
                <w:rFonts w:ascii="宋体" w:hAnsi="宋体" w:cs="宋体" w:hint="eastAsia"/>
              </w:rPr>
              <w:t>:GB/T 1741-2020</w:t>
            </w:r>
            <w:r>
              <w:rPr>
                <w:rFonts w:ascii="宋体" w:hAnsi="宋体" w:cs="宋体" w:hint="eastAsia"/>
              </w:rPr>
              <w:t>《漆膜耐霉菌性测定法》</w:t>
            </w:r>
            <w:r>
              <w:rPr>
                <w:rFonts w:ascii="宋体" w:hAnsi="宋体" w:cs="宋体" w:hint="eastAsia"/>
              </w:rPr>
              <w:t>:GB/T 4336-2016</w:t>
            </w:r>
            <w:r>
              <w:rPr>
                <w:rFonts w:ascii="宋体" w:hAnsi="宋体" w:cs="宋体" w:hint="eastAsia"/>
              </w:rPr>
              <w:t>《碳素钢和中低合金钢多元素含量的测定火花放电原子发射光谱法</w:t>
            </w:r>
            <w:r>
              <w:rPr>
                <w:rFonts w:ascii="宋体" w:hAnsi="宋体" w:cs="宋体" w:hint="eastAsia"/>
              </w:rPr>
              <w:t>(</w:t>
            </w:r>
            <w:r>
              <w:rPr>
                <w:rFonts w:ascii="宋体" w:hAnsi="宋体" w:cs="宋体" w:hint="eastAsia"/>
              </w:rPr>
              <w:t>常规法</w:t>
            </w:r>
            <w:r>
              <w:rPr>
                <w:rFonts w:ascii="宋体" w:hAnsi="宋体" w:cs="宋体" w:hint="eastAsia"/>
              </w:rPr>
              <w:t>)</w:t>
            </w:r>
            <w:r>
              <w:rPr>
                <w:rFonts w:ascii="宋体" w:hAnsi="宋体" w:cs="宋体" w:hint="eastAsia"/>
              </w:rPr>
              <w:t>》</w:t>
            </w:r>
            <w:r>
              <w:rPr>
                <w:rFonts w:ascii="宋体" w:hAnsi="宋体" w:cs="宋体" w:hint="eastAsia"/>
              </w:rPr>
              <w:t>:GB/T 3325-2017</w:t>
            </w:r>
            <w:r>
              <w:rPr>
                <w:rFonts w:ascii="宋体" w:hAnsi="宋体" w:cs="宋体" w:hint="eastAsia"/>
              </w:rPr>
              <w:t>《金属家具通用技术条件》</w:t>
            </w:r>
            <w:r>
              <w:rPr>
                <w:rFonts w:ascii="宋体" w:hAnsi="宋体" w:cs="宋体" w:hint="eastAsia"/>
                <w:color w:val="000000"/>
                <w:kern w:val="0"/>
                <w:lang/>
              </w:rPr>
              <w:t>检测包括但不限于冲压件、喷涂层</w:t>
            </w:r>
            <w:r>
              <w:rPr>
                <w:rFonts w:ascii="宋体" w:hAnsi="宋体" w:cs="宋体" w:hint="eastAsia"/>
              </w:rPr>
              <w:t>、</w:t>
            </w:r>
            <w:r>
              <w:rPr>
                <w:rFonts w:ascii="宋体" w:hAnsi="宋体" w:cs="宋体" w:hint="eastAsia"/>
                <w:color w:val="000000"/>
                <w:kern w:val="0"/>
                <w:lang/>
              </w:rPr>
              <w:t>硬度≥</w:t>
            </w:r>
            <w:r>
              <w:rPr>
                <w:rFonts w:ascii="宋体" w:hAnsi="宋体" w:cs="宋体" w:hint="eastAsia"/>
                <w:color w:val="000000"/>
                <w:kern w:val="0"/>
                <w:lang/>
              </w:rPr>
              <w:t>H</w:t>
            </w:r>
            <w:r>
              <w:rPr>
                <w:rFonts w:ascii="宋体" w:hAnsi="宋体" w:cs="宋体" w:hint="eastAsia"/>
              </w:rPr>
              <w:t>、</w:t>
            </w:r>
            <w:r>
              <w:rPr>
                <w:rFonts w:ascii="宋体" w:hAnsi="宋体" w:cs="宋体" w:hint="eastAsia"/>
                <w:color w:val="000000"/>
                <w:kern w:val="0"/>
                <w:lang/>
              </w:rPr>
              <w:t>附着力不低于</w:t>
            </w:r>
            <w:r>
              <w:rPr>
                <w:rFonts w:ascii="宋体" w:hAnsi="宋体" w:cs="宋体" w:hint="eastAsia"/>
                <w:color w:val="000000"/>
                <w:kern w:val="0"/>
                <w:lang/>
              </w:rPr>
              <w:t>2</w:t>
            </w:r>
            <w:r>
              <w:rPr>
                <w:rFonts w:ascii="宋体" w:hAnsi="宋体" w:cs="宋体" w:hint="eastAsia"/>
                <w:color w:val="000000"/>
                <w:kern w:val="0"/>
                <w:lang/>
              </w:rPr>
              <w:t>级</w:t>
            </w:r>
            <w:r>
              <w:rPr>
                <w:rFonts w:ascii="宋体" w:hAnsi="宋体" w:cs="宋体" w:hint="eastAsia"/>
              </w:rPr>
              <w:t>、</w:t>
            </w:r>
            <w:r>
              <w:rPr>
                <w:rFonts w:ascii="宋体" w:hAnsi="宋体" w:cs="宋体" w:hint="eastAsia"/>
                <w:color w:val="000000"/>
                <w:kern w:val="0"/>
                <w:lang/>
              </w:rPr>
              <w:t>有害物质</w:t>
            </w:r>
            <w:r>
              <w:rPr>
                <w:rFonts w:ascii="宋体" w:hAnsi="宋体" w:cs="宋体" w:hint="eastAsia"/>
                <w:color w:val="000000"/>
                <w:kern w:val="0"/>
                <w:lang/>
              </w:rPr>
              <w:t>:</w:t>
            </w:r>
            <w:r>
              <w:rPr>
                <w:rFonts w:ascii="宋体" w:hAnsi="宋体" w:cs="宋体" w:hint="eastAsia"/>
                <w:color w:val="000000"/>
                <w:kern w:val="0"/>
                <w:lang/>
              </w:rPr>
              <w:t>可溶性铅≤</w:t>
            </w:r>
            <w:r>
              <w:rPr>
                <w:rFonts w:ascii="宋体" w:hAnsi="宋体" w:cs="宋体" w:hint="eastAsia"/>
                <w:color w:val="000000"/>
                <w:kern w:val="0"/>
                <w:lang/>
              </w:rPr>
              <w:t xml:space="preserve">90 </w:t>
            </w:r>
            <w:r>
              <w:rPr>
                <w:rFonts w:ascii="宋体" w:hAnsi="宋体" w:cs="宋体" w:hint="eastAsia"/>
                <w:color w:val="000000"/>
                <w:kern w:val="0"/>
                <w:lang/>
              </w:rPr>
              <w:t>mg/kg</w:t>
            </w:r>
            <w:r>
              <w:rPr>
                <w:rFonts w:ascii="宋体" w:hAnsi="宋体" w:cs="宋体" w:hint="eastAsia"/>
                <w:color w:val="000000"/>
                <w:kern w:val="0"/>
                <w:lang/>
              </w:rPr>
              <w:t>、可溶性镉≤</w:t>
            </w:r>
            <w:r>
              <w:rPr>
                <w:rFonts w:ascii="宋体" w:hAnsi="宋体" w:cs="宋体" w:hint="eastAsia"/>
                <w:color w:val="000000"/>
                <w:kern w:val="0"/>
                <w:lang/>
              </w:rPr>
              <w:t>75mg/kg</w:t>
            </w:r>
            <w:r>
              <w:rPr>
                <w:rFonts w:ascii="宋体" w:hAnsi="宋体" w:cs="宋体" w:hint="eastAsia"/>
                <w:color w:val="000000"/>
                <w:kern w:val="0"/>
                <w:lang/>
              </w:rPr>
              <w:t>、可溶性铬≤</w:t>
            </w:r>
            <w:r>
              <w:rPr>
                <w:rFonts w:ascii="宋体" w:hAnsi="宋体" w:cs="宋体" w:hint="eastAsia"/>
                <w:color w:val="000000"/>
                <w:kern w:val="0"/>
                <w:lang/>
              </w:rPr>
              <w:t>60mg/kg</w:t>
            </w:r>
            <w:r>
              <w:rPr>
                <w:rFonts w:ascii="宋体" w:hAnsi="宋体" w:cs="宋体" w:hint="eastAsia"/>
                <w:color w:val="000000"/>
                <w:kern w:val="0"/>
                <w:lang/>
              </w:rPr>
              <w:t>、可溶性汞≤</w:t>
            </w:r>
            <w:r>
              <w:rPr>
                <w:rFonts w:ascii="宋体" w:hAnsi="宋体" w:cs="宋体" w:hint="eastAsia"/>
                <w:color w:val="000000"/>
                <w:kern w:val="0"/>
                <w:lang/>
              </w:rPr>
              <w:t>60mg/kg</w:t>
            </w:r>
            <w:r>
              <w:rPr>
                <w:rFonts w:ascii="宋体" w:hAnsi="宋体" w:cs="宋体" w:hint="eastAsia"/>
              </w:rPr>
              <w:t>各项指标检测结果为合格</w:t>
            </w:r>
            <w:r>
              <w:rPr>
                <w:rFonts w:ascii="宋体" w:hAnsi="宋体" w:cs="宋体" w:hint="eastAsia"/>
              </w:rPr>
              <w:t>,</w:t>
            </w:r>
            <w:r>
              <w:rPr>
                <w:rFonts w:ascii="宋体" w:hAnsi="宋体" w:cs="宋体" w:hint="eastAsia"/>
              </w:rPr>
              <w:t>体现</w:t>
            </w:r>
            <w:r>
              <w:rPr>
                <w:rFonts w:ascii="宋体" w:hAnsi="宋体" w:cs="宋体" w:hint="eastAsia"/>
                <w:color w:val="000000"/>
                <w:kern w:val="0"/>
                <w:lang/>
              </w:rPr>
              <w:t>冲击强度、耐腐蚀、抗拉强度</w:t>
            </w:r>
            <w:r>
              <w:rPr>
                <w:rFonts w:ascii="宋体" w:hAnsi="宋体" w:cs="宋体" w:hint="eastAsia"/>
                <w:color w:val="000000"/>
                <w:kern w:val="0"/>
                <w:lang/>
              </w:rPr>
              <w:t>Rm</w:t>
            </w:r>
            <w:r>
              <w:rPr>
                <w:rFonts w:ascii="宋体" w:hAnsi="宋体" w:cs="宋体" w:hint="eastAsia"/>
                <w:color w:val="000000"/>
                <w:kern w:val="0"/>
                <w:lang/>
              </w:rPr>
              <w:t>、断后伸长率</w:t>
            </w:r>
            <w:r>
              <w:rPr>
                <w:rFonts w:ascii="宋体" w:hAnsi="宋体" w:cs="宋体" w:hint="eastAsia"/>
                <w:color w:val="000000"/>
                <w:kern w:val="0"/>
                <w:lang/>
              </w:rPr>
              <w:t>A80mm/%</w:t>
            </w:r>
            <w:r>
              <w:rPr>
                <w:rFonts w:ascii="宋体" w:hAnsi="宋体" w:cs="宋体" w:hint="eastAsia"/>
                <w:color w:val="000000"/>
                <w:kern w:val="0"/>
                <w:lang/>
              </w:rPr>
              <w:t>、屈服强度、元素分析（</w:t>
            </w:r>
            <w:r>
              <w:rPr>
                <w:rFonts w:ascii="宋体" w:hAnsi="宋体" w:cs="宋体" w:hint="eastAsia"/>
                <w:color w:val="000000"/>
                <w:kern w:val="0"/>
                <w:lang/>
              </w:rPr>
              <w:t>C</w:t>
            </w:r>
            <w:r>
              <w:rPr>
                <w:rFonts w:ascii="宋体" w:hAnsi="宋体" w:cs="宋体" w:hint="eastAsia"/>
                <w:color w:val="000000"/>
                <w:kern w:val="0"/>
                <w:lang/>
              </w:rPr>
              <w:t>、</w:t>
            </w:r>
            <w:r>
              <w:rPr>
                <w:rFonts w:ascii="宋体" w:hAnsi="宋体" w:cs="宋体" w:hint="eastAsia"/>
                <w:color w:val="000000"/>
                <w:kern w:val="0"/>
                <w:lang/>
              </w:rPr>
              <w:t>Si</w:t>
            </w:r>
            <w:r>
              <w:rPr>
                <w:rFonts w:ascii="宋体" w:hAnsi="宋体" w:cs="宋体" w:hint="eastAsia"/>
                <w:color w:val="000000"/>
                <w:kern w:val="0"/>
                <w:lang/>
              </w:rPr>
              <w:t>、</w:t>
            </w:r>
            <w:r>
              <w:rPr>
                <w:rFonts w:ascii="宋体" w:hAnsi="宋体" w:cs="宋体" w:hint="eastAsia"/>
                <w:color w:val="000000"/>
                <w:kern w:val="0"/>
                <w:lang/>
              </w:rPr>
              <w:t>Mn</w:t>
            </w:r>
            <w:r>
              <w:rPr>
                <w:rFonts w:ascii="宋体" w:hAnsi="宋体" w:cs="宋体" w:hint="eastAsia"/>
                <w:color w:val="000000"/>
                <w:kern w:val="0"/>
                <w:lang/>
              </w:rPr>
              <w:t>、</w:t>
            </w:r>
            <w:r>
              <w:rPr>
                <w:rFonts w:ascii="宋体" w:hAnsi="宋体" w:cs="宋体" w:hint="eastAsia"/>
                <w:color w:val="000000"/>
                <w:kern w:val="0"/>
                <w:lang/>
              </w:rPr>
              <w:t>P</w:t>
            </w:r>
            <w:r>
              <w:rPr>
                <w:rFonts w:ascii="宋体" w:hAnsi="宋体" w:cs="宋体" w:hint="eastAsia"/>
                <w:color w:val="000000"/>
                <w:kern w:val="0"/>
                <w:lang/>
              </w:rPr>
              <w:t>、</w:t>
            </w:r>
            <w:r>
              <w:rPr>
                <w:rFonts w:ascii="宋体" w:hAnsi="宋体" w:cs="宋体" w:hint="eastAsia"/>
                <w:color w:val="000000"/>
                <w:kern w:val="0"/>
                <w:lang/>
              </w:rPr>
              <w:t>S</w:t>
            </w:r>
            <w:r>
              <w:rPr>
                <w:rFonts w:ascii="宋体" w:hAnsi="宋体" w:cs="宋体" w:hint="eastAsia"/>
                <w:color w:val="000000"/>
                <w:kern w:val="0"/>
                <w:lang/>
              </w:rPr>
              <w:t>）、耐霉菌性等级为</w:t>
            </w:r>
            <w:r>
              <w:rPr>
                <w:rFonts w:ascii="宋体" w:hAnsi="宋体" w:cs="宋体" w:hint="eastAsia"/>
                <w:color w:val="000000"/>
                <w:kern w:val="0"/>
                <w:lang/>
              </w:rPr>
              <w:t>0</w:t>
            </w:r>
            <w:r>
              <w:rPr>
                <w:rFonts w:ascii="宋体" w:hAnsi="宋体" w:cs="宋体" w:hint="eastAsia"/>
                <w:color w:val="000000"/>
                <w:kern w:val="0"/>
                <w:lang/>
              </w:rPr>
              <w:t>级</w:t>
            </w:r>
            <w:r>
              <w:rPr>
                <w:rFonts w:ascii="宋体" w:hAnsi="宋体" w:cs="宋体" w:hint="eastAsia"/>
              </w:rPr>
              <w:t>。</w:t>
            </w:r>
          </w:p>
          <w:p w:rsidR="00066FB1" w:rsidRDefault="003764CA">
            <w:pPr>
              <w:rPr>
                <w:rFonts w:ascii="宋体" w:hAnsi="宋体" w:cs="宋体"/>
                <w:color w:val="000000"/>
                <w:kern w:val="0"/>
                <w:szCs w:val="21"/>
                <w:lang/>
              </w:rPr>
            </w:pPr>
            <w:r>
              <w:rPr>
                <w:rFonts w:ascii="宋体" w:hAnsi="宋体" w:cs="宋体" w:hint="eastAsia"/>
                <w:szCs w:val="21"/>
              </w:rPr>
              <w:t>4.</w:t>
            </w:r>
            <w:r>
              <w:rPr>
                <w:rFonts w:ascii="宋体" w:hAnsi="宋体" w:cs="宋体" w:hint="eastAsia"/>
                <w:szCs w:val="21"/>
              </w:rPr>
              <w:t>座背板与安装横梁连接件：采用</w:t>
            </w:r>
            <w:r>
              <w:rPr>
                <w:rFonts w:ascii="宋体" w:hAnsi="宋体" w:cs="宋体" w:hint="eastAsia"/>
                <w:szCs w:val="21"/>
              </w:rPr>
              <w:t>1.8MM*221*35</w:t>
            </w:r>
            <w:r>
              <w:rPr>
                <w:rFonts w:ascii="宋体" w:hAnsi="宋体" w:cs="宋体" w:hint="eastAsia"/>
                <w:szCs w:val="21"/>
              </w:rPr>
              <w:t>钢板冲压成型，连接件</w:t>
            </w:r>
            <w:r>
              <w:rPr>
                <w:rFonts w:ascii="宋体" w:hAnsi="宋体" w:cs="宋体" w:hint="eastAsia"/>
                <w:color w:val="000000"/>
                <w:kern w:val="0"/>
                <w:szCs w:val="21"/>
                <w:lang/>
              </w:rPr>
              <w:t>的指标依据：</w:t>
            </w:r>
            <w:r>
              <w:rPr>
                <w:rFonts w:ascii="宋体" w:hAnsi="宋体" w:cs="宋体" w:hint="eastAsia"/>
                <w:color w:val="000000"/>
                <w:kern w:val="0"/>
                <w:szCs w:val="21"/>
                <w:lang/>
              </w:rPr>
              <w:t>QB/T 3832-1999</w:t>
            </w:r>
            <w:r>
              <w:rPr>
                <w:rFonts w:ascii="宋体" w:hAnsi="宋体" w:cs="宋体" w:hint="eastAsia"/>
                <w:color w:val="000000"/>
                <w:kern w:val="0"/>
                <w:szCs w:val="21"/>
                <w:lang/>
              </w:rPr>
              <w:tab/>
            </w:r>
            <w:r>
              <w:rPr>
                <w:rFonts w:ascii="宋体" w:hAnsi="宋体" w:cs="宋体" w:hint="eastAsia"/>
                <w:color w:val="000000"/>
                <w:kern w:val="0"/>
                <w:szCs w:val="21"/>
                <w:lang/>
              </w:rPr>
              <w:t>《轻工产品金属镀层腐蚀试验结果的评价》</w:t>
            </w:r>
            <w:r>
              <w:rPr>
                <w:rFonts w:ascii="宋体" w:hAnsi="宋体" w:cs="宋体" w:hint="eastAsia"/>
                <w:color w:val="000000"/>
                <w:kern w:val="0"/>
                <w:szCs w:val="21"/>
                <w:lang/>
              </w:rPr>
              <w:tab/>
            </w:r>
          </w:p>
          <w:p w:rsidR="00066FB1" w:rsidRDefault="003764CA">
            <w:r>
              <w:rPr>
                <w:rFonts w:ascii="宋体" w:hAnsi="宋体" w:cs="宋体" w:hint="eastAsia"/>
                <w:color w:val="000000"/>
                <w:kern w:val="0"/>
                <w:szCs w:val="21"/>
                <w:lang/>
              </w:rPr>
              <w:t>QB/T 3827-1999</w:t>
            </w:r>
            <w:r>
              <w:rPr>
                <w:rFonts w:ascii="宋体" w:hAnsi="宋体" w:cs="宋体" w:hint="eastAsia"/>
                <w:color w:val="000000"/>
                <w:kern w:val="0"/>
                <w:szCs w:val="21"/>
                <w:lang/>
              </w:rPr>
              <w:t>《轻工产品金属镀层和化学处理层的耐腐蚀试验方法乙酸盐雾试验</w:t>
            </w:r>
            <w:r>
              <w:rPr>
                <w:rFonts w:ascii="宋体" w:hAnsi="宋体" w:cs="宋体" w:hint="eastAsia"/>
                <w:color w:val="000000"/>
                <w:kern w:val="0"/>
                <w:szCs w:val="21"/>
                <w:lang/>
              </w:rPr>
              <w:lastRenderedPageBreak/>
              <w:t>(ASS)</w:t>
            </w:r>
            <w:r>
              <w:rPr>
                <w:rFonts w:ascii="宋体" w:hAnsi="宋体" w:cs="宋体" w:hint="eastAsia"/>
                <w:color w:val="000000"/>
                <w:kern w:val="0"/>
                <w:szCs w:val="21"/>
                <w:lang/>
              </w:rPr>
              <w:t>法》检测包括但</w:t>
            </w:r>
            <w:r>
              <w:rPr>
                <w:rFonts w:ascii="宋体" w:hAnsi="宋体" w:cs="宋体" w:hint="eastAsia"/>
                <w:color w:val="000000"/>
                <w:kern w:val="0"/>
                <w:szCs w:val="21"/>
                <w:lang/>
              </w:rPr>
              <w:t>不限于金属表面耐腐蚀乙酸盐雾</w:t>
            </w:r>
            <w:r>
              <w:rPr>
                <w:rFonts w:ascii="宋体" w:hAnsi="宋体" w:cs="宋体" w:hint="eastAsia"/>
                <w:color w:val="000000"/>
                <w:kern w:val="0"/>
                <w:szCs w:val="21"/>
                <w:lang/>
              </w:rPr>
              <w:t>(</w:t>
            </w:r>
            <w:r>
              <w:rPr>
                <w:rFonts w:ascii="宋体" w:hAnsi="宋体" w:cs="宋体" w:hint="eastAsia"/>
                <w:color w:val="000000"/>
                <w:kern w:val="0"/>
                <w:szCs w:val="21"/>
                <w:lang/>
              </w:rPr>
              <w:t>连续喷雾</w:t>
            </w:r>
            <w:r>
              <w:rPr>
                <w:rFonts w:ascii="宋体" w:hAnsi="宋体" w:cs="宋体" w:hint="eastAsia"/>
                <w:color w:val="000000"/>
                <w:kern w:val="0"/>
                <w:szCs w:val="21"/>
                <w:lang/>
              </w:rPr>
              <w:t>260</w:t>
            </w:r>
            <w:r>
              <w:rPr>
                <w:rFonts w:ascii="宋体" w:hAnsi="宋体" w:cs="宋体" w:hint="eastAsia"/>
                <w:color w:val="000000"/>
                <w:kern w:val="0"/>
                <w:szCs w:val="21"/>
                <w:lang/>
              </w:rPr>
              <w:t>小时</w:t>
            </w:r>
            <w:r>
              <w:rPr>
                <w:rFonts w:ascii="宋体" w:hAnsi="宋体" w:cs="宋体" w:hint="eastAsia"/>
                <w:color w:val="000000"/>
                <w:kern w:val="0"/>
                <w:szCs w:val="21"/>
                <w:lang/>
              </w:rPr>
              <w:t>)</w:t>
            </w:r>
            <w:r>
              <w:rPr>
                <w:rFonts w:ascii="宋体" w:hAnsi="宋体" w:cs="宋体" w:hint="eastAsia"/>
                <w:color w:val="000000"/>
                <w:kern w:val="0"/>
                <w:szCs w:val="21"/>
                <w:lang/>
              </w:rPr>
              <w:t>涂层本身的耐腐蚀和涂层对基体的保护等级为</w:t>
            </w:r>
            <w:r>
              <w:rPr>
                <w:rFonts w:ascii="宋体" w:hAnsi="宋体" w:cs="宋体" w:hint="eastAsia"/>
                <w:color w:val="000000"/>
                <w:kern w:val="0"/>
                <w:szCs w:val="21"/>
                <w:lang/>
              </w:rPr>
              <w:t>10</w:t>
            </w:r>
            <w:r>
              <w:rPr>
                <w:rFonts w:ascii="宋体" w:hAnsi="宋体" w:cs="宋体" w:hint="eastAsia"/>
                <w:color w:val="000000"/>
                <w:kern w:val="0"/>
                <w:szCs w:val="21"/>
                <w:lang/>
              </w:rPr>
              <w:t>级</w:t>
            </w:r>
            <w:r>
              <w:rPr>
                <w:rFonts w:ascii="宋体" w:hAnsi="宋体" w:cs="宋体" w:hint="eastAsia"/>
                <w:szCs w:val="21"/>
              </w:rPr>
              <w:t>。</w:t>
            </w:r>
          </w:p>
          <w:p w:rsidR="00066FB1" w:rsidRDefault="003764CA">
            <w:pPr>
              <w:pStyle w:val="1"/>
              <w:jc w:val="center"/>
            </w:pPr>
            <w:r>
              <w:rPr>
                <w:rFonts w:hint="eastAsia"/>
              </w:rPr>
              <w:t>5.</w:t>
            </w:r>
            <w:r>
              <w:rPr>
                <w:rFonts w:hint="eastAsia"/>
              </w:rPr>
              <w:t>.</w:t>
            </w:r>
            <w:r>
              <w:rPr>
                <w:rFonts w:hint="eastAsia"/>
              </w:rPr>
              <w:t>整套安全性能好，结构稳定，外皮和内芯层均由高密度聚氨酯</w:t>
            </w:r>
            <w:r>
              <w:rPr>
                <w:rFonts w:hint="eastAsia"/>
              </w:rPr>
              <w:t>PU</w:t>
            </w:r>
            <w:r>
              <w:rPr>
                <w:rFonts w:hint="eastAsia"/>
              </w:rPr>
              <w:t>材料通过模具一次发泡成型，具有良好的坐感，有良好的减震作用，不易使人（尤其是老人孕妇小孩）受伤</w:t>
            </w:r>
          </w:p>
        </w:tc>
        <w:tc>
          <w:tcPr>
            <w:tcW w:w="621" w:type="dxa"/>
            <w:shd w:val="clear" w:color="auto" w:fill="auto"/>
            <w:vAlign w:val="center"/>
          </w:tcPr>
          <w:p w:rsidR="00066FB1" w:rsidRDefault="003764CA">
            <w:pPr>
              <w:widowControl/>
              <w:jc w:val="center"/>
              <w:textAlignment w:val="center"/>
              <w:rPr>
                <w:rFonts w:ascii="宋体" w:hAnsi="宋体" w:cs="宋体"/>
                <w:color w:val="000000"/>
                <w:kern w:val="0"/>
                <w:szCs w:val="21"/>
              </w:rPr>
            </w:pPr>
            <w:r>
              <w:rPr>
                <w:rFonts w:ascii="宋体" w:hAnsi="宋体" w:cs="宋体" w:hint="eastAsia"/>
                <w:color w:val="000000"/>
                <w:kern w:val="0"/>
                <w:sz w:val="22"/>
                <w:szCs w:val="22"/>
                <w:lang/>
              </w:rPr>
              <w:lastRenderedPageBreak/>
              <w:t>4</w:t>
            </w:r>
          </w:p>
        </w:tc>
        <w:tc>
          <w:tcPr>
            <w:tcW w:w="577" w:type="dxa"/>
            <w:shd w:val="clear" w:color="auto" w:fill="auto"/>
            <w:vAlign w:val="center"/>
          </w:tcPr>
          <w:p w:rsidR="00066FB1" w:rsidRDefault="003764CA">
            <w:pPr>
              <w:widowControl/>
              <w:jc w:val="center"/>
              <w:textAlignment w:val="center"/>
              <w:rPr>
                <w:rFonts w:ascii="宋体" w:hAnsi="宋体" w:cs="宋体"/>
                <w:color w:val="000000"/>
                <w:kern w:val="0"/>
                <w:szCs w:val="21"/>
              </w:rPr>
            </w:pPr>
            <w:r>
              <w:rPr>
                <w:rFonts w:ascii="宋体" w:hAnsi="宋体" w:cs="宋体" w:hint="eastAsia"/>
                <w:color w:val="000000"/>
                <w:kern w:val="0"/>
                <w:sz w:val="22"/>
                <w:szCs w:val="22"/>
                <w:lang/>
              </w:rPr>
              <w:t>排</w:t>
            </w:r>
          </w:p>
        </w:tc>
        <w:tc>
          <w:tcPr>
            <w:tcW w:w="2528" w:type="dxa"/>
            <w:shd w:val="clear" w:color="auto" w:fill="auto"/>
            <w:vAlign w:val="center"/>
          </w:tcPr>
          <w:p w:rsidR="00066FB1" w:rsidRDefault="003764CA">
            <w:pPr>
              <w:widowControl/>
              <w:jc w:val="center"/>
              <w:rPr>
                <w:rFonts w:ascii="宋体" w:hAnsi="宋体" w:cs="宋体"/>
                <w:color w:val="000000"/>
                <w:kern w:val="0"/>
                <w:szCs w:val="21"/>
              </w:rPr>
            </w:pPr>
            <w:r>
              <w:rPr>
                <w:noProof/>
              </w:rPr>
              <w:drawing>
                <wp:inline distT="0" distB="0" distL="114300" distR="114300">
                  <wp:extent cx="1467485" cy="1619885"/>
                  <wp:effectExtent l="0" t="0" r="18415" b="1841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1467485" cy="1619885"/>
                          </a:xfrm>
                          <a:prstGeom prst="rect">
                            <a:avLst/>
                          </a:prstGeom>
                          <a:noFill/>
                          <a:ln>
                            <a:noFill/>
                          </a:ln>
                        </pic:spPr>
                      </pic:pic>
                    </a:graphicData>
                  </a:graphic>
                </wp:inline>
              </w:drawing>
            </w:r>
            <w:r>
              <w:rPr>
                <w:noProof/>
              </w:rPr>
              <w:drawing>
                <wp:inline distT="0" distB="0" distL="114300" distR="114300">
                  <wp:extent cx="1466850" cy="746125"/>
                  <wp:effectExtent l="0" t="0" r="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stretch>
                            <a:fillRect/>
                          </a:stretch>
                        </pic:blipFill>
                        <pic:spPr>
                          <a:xfrm>
                            <a:off x="0" y="0"/>
                            <a:ext cx="1466850" cy="746125"/>
                          </a:xfrm>
                          <a:prstGeom prst="rect">
                            <a:avLst/>
                          </a:prstGeom>
                          <a:noFill/>
                          <a:ln>
                            <a:noFill/>
                          </a:ln>
                        </pic:spPr>
                      </pic:pic>
                    </a:graphicData>
                  </a:graphic>
                </wp:inline>
              </w:drawing>
            </w:r>
          </w:p>
        </w:tc>
      </w:tr>
    </w:tbl>
    <w:p w:rsidR="00066FB1" w:rsidRDefault="00066FB1">
      <w:pPr>
        <w:spacing w:line="560" w:lineRule="exact"/>
        <w:ind w:firstLineChars="200" w:firstLine="640"/>
        <w:jc w:val="left"/>
        <w:rPr>
          <w:rFonts w:ascii="楷体_GB2312" w:eastAsia="楷体_GB2312" w:hAnsi="楷体"/>
          <w:sz w:val="32"/>
          <w:szCs w:val="32"/>
        </w:rPr>
      </w:pPr>
    </w:p>
    <w:p w:rsidR="00066FB1" w:rsidRDefault="003764CA">
      <w:pPr>
        <w:spacing w:line="560" w:lineRule="exact"/>
        <w:ind w:firstLineChars="200" w:firstLine="640"/>
        <w:jc w:val="left"/>
        <w:rPr>
          <w:rFonts w:ascii="楷体_GB2312" w:eastAsia="楷体_GB2312" w:hAnsi="楷体"/>
          <w:sz w:val="32"/>
          <w:szCs w:val="32"/>
        </w:rPr>
      </w:pPr>
      <w:r>
        <w:rPr>
          <w:rFonts w:ascii="楷体_GB2312" w:eastAsia="楷体_GB2312" w:hAnsi="楷体" w:hint="eastAsia"/>
          <w:sz w:val="32"/>
          <w:szCs w:val="32"/>
        </w:rPr>
        <w:t>（四）技术商务要求</w:t>
      </w:r>
    </w:p>
    <w:p w:rsidR="00066FB1" w:rsidRDefault="003764C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）技术要求</w:t>
      </w:r>
    </w:p>
    <w:p w:rsidR="00066FB1" w:rsidRDefault="003764CA">
      <w:pPr>
        <w:spacing w:line="560" w:lineRule="exact"/>
        <w:ind w:firstLineChars="200" w:firstLine="640"/>
        <w:jc w:val="left"/>
        <w:rPr>
          <w:rFonts w:asciiTheme="minorEastAsia" w:eastAsiaTheme="minorEastAsia" w:hAnsiTheme="minorEastAsia"/>
          <w:sz w:val="28"/>
          <w:szCs w:val="28"/>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w:t>
      </w:r>
      <w:r>
        <w:rPr>
          <w:rFonts w:ascii="宋体" w:hAnsi="宋体" w:cs="宋体" w:hint="eastAsia"/>
          <w:color w:val="000000"/>
          <w:kern w:val="0"/>
          <w:sz w:val="32"/>
          <w:szCs w:val="32"/>
          <w:lang/>
        </w:rPr>
        <w:t>热固性粉末涂料塑粉的指标符合</w:t>
      </w:r>
      <w:r>
        <w:rPr>
          <w:rFonts w:ascii="宋体" w:hAnsi="宋体" w:cs="宋体" w:hint="eastAsia"/>
          <w:color w:val="000000"/>
          <w:kern w:val="0"/>
          <w:sz w:val="32"/>
          <w:szCs w:val="32"/>
          <w:lang/>
        </w:rPr>
        <w:t>HG/T 3950-2007</w:t>
      </w:r>
      <w:r>
        <w:rPr>
          <w:rFonts w:ascii="宋体" w:hAnsi="宋体" w:cs="宋体" w:hint="eastAsia"/>
          <w:color w:val="000000"/>
          <w:kern w:val="0"/>
          <w:sz w:val="32"/>
          <w:szCs w:val="32"/>
          <w:lang/>
        </w:rPr>
        <w:t>《抗菌涂料》和</w:t>
      </w:r>
      <w:r>
        <w:rPr>
          <w:rFonts w:ascii="宋体" w:hAnsi="宋体" w:cs="宋体" w:hint="eastAsia"/>
          <w:color w:val="000000"/>
          <w:kern w:val="0"/>
          <w:sz w:val="32"/>
          <w:szCs w:val="32"/>
          <w:lang/>
        </w:rPr>
        <w:t>HG/T 2006-2022</w:t>
      </w:r>
      <w:r>
        <w:rPr>
          <w:rFonts w:ascii="宋体" w:hAnsi="宋体" w:cs="宋体" w:hint="eastAsia"/>
          <w:color w:val="000000"/>
          <w:kern w:val="0"/>
          <w:sz w:val="32"/>
          <w:szCs w:val="32"/>
          <w:lang/>
        </w:rPr>
        <w:t>《热固性和热塑性粉末涂料》</w:t>
      </w:r>
      <w:r>
        <w:rPr>
          <w:rFonts w:asciiTheme="minorEastAsia" w:eastAsiaTheme="minorEastAsia" w:hAnsiTheme="minorEastAsia" w:hint="eastAsia"/>
          <w:sz w:val="32"/>
          <w:szCs w:val="32"/>
        </w:rPr>
        <w:t>的要求</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报价文件</w:t>
      </w:r>
      <w:r>
        <w:rPr>
          <w:rFonts w:ascii="宋体" w:hAnsi="宋体" w:cs="宋体" w:hint="eastAsia"/>
          <w:sz w:val="32"/>
          <w:szCs w:val="32"/>
        </w:rPr>
        <w:t>内</w:t>
      </w:r>
      <w:r>
        <w:rPr>
          <w:rFonts w:ascii="宋体" w:hAnsi="宋体" w:cs="宋体" w:hint="eastAsia"/>
          <w:sz w:val="32"/>
          <w:szCs w:val="32"/>
        </w:rPr>
        <w:t>须提供国家</w:t>
      </w:r>
      <w:r>
        <w:rPr>
          <w:rFonts w:ascii="宋体" w:hAnsi="宋体" w:cs="宋体" w:hint="eastAsia"/>
          <w:sz w:val="32"/>
          <w:szCs w:val="32"/>
        </w:rPr>
        <w:t>认监委平台</w:t>
      </w:r>
      <w:r>
        <w:rPr>
          <w:rFonts w:ascii="宋体" w:hAnsi="宋体" w:cs="宋体" w:hint="eastAsia"/>
          <w:sz w:val="32"/>
          <w:szCs w:val="32"/>
        </w:rPr>
        <w:t>可</w:t>
      </w:r>
      <w:r>
        <w:rPr>
          <w:rFonts w:ascii="宋体" w:hAnsi="宋体" w:cs="宋体" w:hint="eastAsia"/>
          <w:sz w:val="32"/>
          <w:szCs w:val="32"/>
        </w:rPr>
        <w:t>查询</w:t>
      </w:r>
      <w:r>
        <w:rPr>
          <w:rFonts w:ascii="宋体" w:hAnsi="宋体" w:cs="宋体" w:hint="eastAsia"/>
          <w:sz w:val="32"/>
          <w:szCs w:val="32"/>
        </w:rPr>
        <w:t>的第三方检测机构出具的检测报告复印件</w:t>
      </w:r>
      <w:r>
        <w:rPr>
          <w:rFonts w:ascii="宋体" w:hAnsi="宋体" w:cs="宋体" w:hint="eastAsia"/>
          <w:sz w:val="28"/>
          <w:szCs w:val="28"/>
        </w:rPr>
        <w:t>。</w:t>
      </w:r>
    </w:p>
    <w:p w:rsidR="00066FB1" w:rsidRDefault="003764CA">
      <w:pPr>
        <w:spacing w:line="560" w:lineRule="exact"/>
        <w:ind w:firstLineChars="200" w:firstLine="640"/>
        <w:jc w:val="left"/>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金属表面符合</w:t>
      </w:r>
      <w:r>
        <w:rPr>
          <w:rFonts w:ascii="宋体" w:hAnsi="宋体" w:cs="宋体" w:hint="eastAsia"/>
          <w:color w:val="000000"/>
          <w:kern w:val="0"/>
          <w:sz w:val="32"/>
          <w:szCs w:val="32"/>
          <w:lang/>
        </w:rPr>
        <w:t>QB/T 3832-1999</w:t>
      </w:r>
      <w:r>
        <w:rPr>
          <w:rFonts w:ascii="宋体" w:hAnsi="宋体" w:cs="宋体" w:hint="eastAsia"/>
          <w:color w:val="000000"/>
          <w:kern w:val="0"/>
          <w:sz w:val="32"/>
          <w:szCs w:val="32"/>
          <w:lang/>
        </w:rPr>
        <w:tab/>
      </w:r>
      <w:r>
        <w:rPr>
          <w:rFonts w:ascii="宋体" w:hAnsi="宋体" w:cs="宋体" w:hint="eastAsia"/>
          <w:color w:val="000000"/>
          <w:kern w:val="0"/>
          <w:sz w:val="32"/>
          <w:szCs w:val="32"/>
          <w:lang/>
        </w:rPr>
        <w:t>《轻工产品金属镀层腐蚀试验结果的评价》</w:t>
      </w:r>
      <w:r>
        <w:rPr>
          <w:rFonts w:ascii="宋体" w:hAnsi="宋体" w:cs="宋体" w:hint="eastAsia"/>
          <w:color w:val="000000"/>
          <w:kern w:val="0"/>
          <w:sz w:val="32"/>
          <w:szCs w:val="32"/>
          <w:lang/>
        </w:rPr>
        <w:tab/>
      </w:r>
      <w:r>
        <w:rPr>
          <w:rFonts w:ascii="宋体" w:hAnsi="宋体" w:cs="宋体" w:hint="eastAsia"/>
          <w:color w:val="000000"/>
          <w:kern w:val="0"/>
          <w:sz w:val="32"/>
          <w:szCs w:val="32"/>
          <w:lang/>
        </w:rPr>
        <w:t>和</w:t>
      </w:r>
      <w:r>
        <w:rPr>
          <w:rFonts w:ascii="宋体" w:hAnsi="宋体" w:cs="宋体" w:hint="eastAsia"/>
          <w:color w:val="000000"/>
          <w:kern w:val="0"/>
          <w:sz w:val="32"/>
          <w:szCs w:val="32"/>
          <w:lang/>
        </w:rPr>
        <w:t>QB/T 3827-1999</w:t>
      </w:r>
      <w:r>
        <w:rPr>
          <w:rFonts w:ascii="宋体" w:hAnsi="宋体" w:cs="宋体" w:hint="eastAsia"/>
          <w:color w:val="000000"/>
          <w:kern w:val="0"/>
          <w:sz w:val="32"/>
          <w:szCs w:val="32"/>
          <w:lang/>
        </w:rPr>
        <w:t>《轻工产品金属镀层和化学处理层的耐腐蚀试验方法乙酸盐雾试验</w:t>
      </w:r>
      <w:r>
        <w:rPr>
          <w:rFonts w:ascii="宋体" w:hAnsi="宋体" w:cs="宋体" w:hint="eastAsia"/>
          <w:color w:val="000000"/>
          <w:kern w:val="0"/>
          <w:sz w:val="32"/>
          <w:szCs w:val="32"/>
          <w:lang/>
        </w:rPr>
        <w:t>(ASS)</w:t>
      </w:r>
      <w:r>
        <w:rPr>
          <w:rFonts w:ascii="宋体" w:hAnsi="宋体" w:cs="宋体" w:hint="eastAsia"/>
          <w:color w:val="000000"/>
          <w:kern w:val="0"/>
          <w:sz w:val="32"/>
          <w:szCs w:val="32"/>
          <w:lang/>
        </w:rPr>
        <w:t>法》</w:t>
      </w:r>
      <w:r>
        <w:rPr>
          <w:rFonts w:asciiTheme="minorEastAsia" w:eastAsiaTheme="minorEastAsia" w:hAnsiTheme="minorEastAsia" w:hint="eastAsia"/>
          <w:sz w:val="32"/>
          <w:szCs w:val="32"/>
        </w:rPr>
        <w:t>的要求</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报价文件</w:t>
      </w:r>
      <w:r>
        <w:rPr>
          <w:rFonts w:ascii="宋体" w:hAnsi="宋体" w:cs="宋体" w:hint="eastAsia"/>
          <w:sz w:val="32"/>
          <w:szCs w:val="32"/>
        </w:rPr>
        <w:t>内</w:t>
      </w:r>
      <w:r>
        <w:rPr>
          <w:rFonts w:ascii="宋体" w:hAnsi="宋体" w:cs="宋体" w:hint="eastAsia"/>
          <w:sz w:val="32"/>
          <w:szCs w:val="32"/>
        </w:rPr>
        <w:t>须提供国家</w:t>
      </w:r>
      <w:r>
        <w:rPr>
          <w:rFonts w:ascii="宋体" w:hAnsi="宋体" w:cs="宋体" w:hint="eastAsia"/>
          <w:sz w:val="32"/>
          <w:szCs w:val="32"/>
        </w:rPr>
        <w:t>认监委平台</w:t>
      </w:r>
      <w:r>
        <w:rPr>
          <w:rFonts w:ascii="宋体" w:hAnsi="宋体" w:cs="宋体" w:hint="eastAsia"/>
          <w:sz w:val="32"/>
          <w:szCs w:val="32"/>
        </w:rPr>
        <w:t>可</w:t>
      </w:r>
      <w:r>
        <w:rPr>
          <w:rFonts w:ascii="宋体" w:hAnsi="宋体" w:cs="宋体" w:hint="eastAsia"/>
          <w:sz w:val="32"/>
          <w:szCs w:val="32"/>
        </w:rPr>
        <w:t>查询</w:t>
      </w:r>
      <w:r>
        <w:rPr>
          <w:rFonts w:ascii="宋体" w:hAnsi="宋体" w:cs="宋体" w:hint="eastAsia"/>
          <w:sz w:val="32"/>
          <w:szCs w:val="32"/>
        </w:rPr>
        <w:t>的第三方检测机构出具的检测报告复印件</w:t>
      </w:r>
      <w:r>
        <w:rPr>
          <w:rFonts w:asciiTheme="minorEastAsia" w:eastAsiaTheme="minorEastAsia" w:hAnsiTheme="minorEastAsia" w:hint="eastAsia"/>
          <w:sz w:val="32"/>
          <w:szCs w:val="32"/>
        </w:rPr>
        <w:t>。</w:t>
      </w:r>
    </w:p>
    <w:p w:rsidR="00066FB1" w:rsidRDefault="00066FB1">
      <w:pPr>
        <w:rPr>
          <w:rFonts w:asciiTheme="minorEastAsia" w:eastAsiaTheme="minorEastAsia" w:hAnsiTheme="minorEastAsia"/>
          <w:sz w:val="32"/>
          <w:szCs w:val="32"/>
        </w:rPr>
      </w:pPr>
    </w:p>
    <w:p w:rsidR="00066FB1" w:rsidRDefault="003764C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）商务要求</w:t>
      </w:r>
    </w:p>
    <w:p w:rsidR="00066FB1" w:rsidRDefault="003764CA">
      <w:pPr>
        <w:spacing w:line="480" w:lineRule="auto"/>
        <w:ind w:firstLineChars="196" w:firstLine="627"/>
        <w:rPr>
          <w:rFonts w:ascii="宋体" w:hAnsi="宋体"/>
          <w:sz w:val="32"/>
          <w:szCs w:val="21"/>
        </w:rPr>
      </w:pPr>
      <w:r>
        <w:rPr>
          <w:rFonts w:ascii="宋体" w:hAnsi="宋体" w:hint="eastAsia"/>
          <w:sz w:val="32"/>
          <w:szCs w:val="21"/>
        </w:rPr>
        <w:t>1</w:t>
      </w:r>
      <w:r>
        <w:rPr>
          <w:rFonts w:ascii="宋体" w:hAnsi="宋体" w:hint="eastAsia"/>
          <w:sz w:val="32"/>
          <w:szCs w:val="21"/>
        </w:rPr>
        <w:t>、负责送货上门。</w:t>
      </w:r>
    </w:p>
    <w:p w:rsidR="00066FB1" w:rsidRDefault="003764CA">
      <w:pPr>
        <w:spacing w:line="480" w:lineRule="auto"/>
        <w:ind w:firstLineChars="196" w:firstLine="627"/>
        <w:rPr>
          <w:rFonts w:ascii="宋体" w:hAnsi="宋体"/>
          <w:sz w:val="32"/>
          <w:szCs w:val="21"/>
        </w:rPr>
      </w:pPr>
      <w:r>
        <w:rPr>
          <w:rFonts w:ascii="宋体" w:hAnsi="宋体" w:hint="eastAsia"/>
          <w:sz w:val="32"/>
          <w:szCs w:val="21"/>
        </w:rPr>
        <w:t>2</w:t>
      </w:r>
      <w:r>
        <w:rPr>
          <w:rFonts w:ascii="宋体" w:hAnsi="宋体" w:hint="eastAsia"/>
          <w:sz w:val="32"/>
          <w:szCs w:val="21"/>
        </w:rPr>
        <w:t>、乙方所提供的货物型号、技术规格、技术参数等质</w:t>
      </w:r>
      <w:r>
        <w:rPr>
          <w:rFonts w:ascii="宋体" w:hAnsi="宋体" w:hint="eastAsia"/>
          <w:sz w:val="32"/>
          <w:szCs w:val="21"/>
        </w:rPr>
        <w:lastRenderedPageBreak/>
        <w:t>量必须与招标文件承诺相一致。</w:t>
      </w:r>
    </w:p>
    <w:p w:rsidR="00066FB1" w:rsidRDefault="003764CA">
      <w:pPr>
        <w:spacing w:line="360" w:lineRule="auto"/>
        <w:ind w:firstLineChars="200" w:firstLine="600"/>
        <w:jc w:val="left"/>
        <w:rPr>
          <w:rFonts w:ascii="宋体" w:hAnsi="宋体"/>
          <w:kern w:val="0"/>
          <w:sz w:val="30"/>
          <w:szCs w:val="30"/>
        </w:rPr>
      </w:pPr>
      <w:r>
        <w:rPr>
          <w:rFonts w:ascii="宋体" w:hAnsi="宋体"/>
          <w:kern w:val="0"/>
          <w:sz w:val="30"/>
          <w:szCs w:val="30"/>
        </w:rPr>
        <w:t>3</w:t>
      </w:r>
      <w:r>
        <w:rPr>
          <w:rFonts w:ascii="宋体" w:hAnsi="宋体" w:hint="eastAsia"/>
          <w:kern w:val="0"/>
          <w:sz w:val="30"/>
          <w:szCs w:val="30"/>
        </w:rPr>
        <w:t>、保证所供各类产品的质量、规格必须符合采购人使用标准以及符合国家法律、法规规定的标准，不符合采购人使用标准的产品，采购人有权拒收或退还，不予支付货款；</w:t>
      </w:r>
    </w:p>
    <w:p w:rsidR="00066FB1" w:rsidRDefault="003764CA">
      <w:pPr>
        <w:spacing w:line="360" w:lineRule="auto"/>
        <w:ind w:firstLineChars="200" w:firstLine="600"/>
        <w:jc w:val="left"/>
        <w:rPr>
          <w:rFonts w:ascii="宋体" w:hAnsi="宋体"/>
          <w:kern w:val="0"/>
          <w:sz w:val="30"/>
          <w:szCs w:val="30"/>
        </w:rPr>
      </w:pPr>
      <w:r>
        <w:rPr>
          <w:rFonts w:ascii="宋体" w:hAnsi="宋体"/>
          <w:kern w:val="0"/>
          <w:sz w:val="30"/>
          <w:szCs w:val="30"/>
        </w:rPr>
        <w:t>4</w:t>
      </w:r>
      <w:r>
        <w:rPr>
          <w:rFonts w:ascii="宋体" w:hAnsi="宋体" w:hint="eastAsia"/>
          <w:kern w:val="0"/>
          <w:sz w:val="30"/>
          <w:szCs w:val="30"/>
        </w:rPr>
        <w:t>、提供货物存在假冒伪劣产品的，一经查实视为本次所送货物以及之前所送货物全部不合格，需承担违约责任，全部退还货款，造成</w:t>
      </w:r>
      <w:r>
        <w:rPr>
          <w:rFonts w:ascii="宋体" w:hAnsi="宋体"/>
          <w:kern w:val="0"/>
          <w:sz w:val="30"/>
          <w:szCs w:val="30"/>
        </w:rPr>
        <w:t>采购</w:t>
      </w:r>
      <w:r>
        <w:rPr>
          <w:rFonts w:ascii="宋体" w:hAnsi="宋体" w:hint="eastAsia"/>
          <w:kern w:val="0"/>
          <w:sz w:val="30"/>
          <w:szCs w:val="30"/>
        </w:rPr>
        <w:t>人</w:t>
      </w:r>
      <w:r>
        <w:rPr>
          <w:rFonts w:ascii="宋体" w:hAnsi="宋体"/>
          <w:kern w:val="0"/>
          <w:sz w:val="30"/>
          <w:szCs w:val="30"/>
        </w:rPr>
        <w:t>或相关人员</w:t>
      </w:r>
      <w:r>
        <w:rPr>
          <w:rFonts w:ascii="宋体" w:hAnsi="宋体" w:hint="eastAsia"/>
          <w:kern w:val="0"/>
          <w:sz w:val="30"/>
          <w:szCs w:val="30"/>
        </w:rPr>
        <w:t>经济损失的，应负责赔偿经济损失及承担可能造成的一切后果；</w:t>
      </w:r>
    </w:p>
    <w:p w:rsidR="00066FB1" w:rsidRDefault="003764CA">
      <w:pPr>
        <w:spacing w:line="360" w:lineRule="auto"/>
        <w:ind w:firstLineChars="200" w:firstLine="600"/>
        <w:jc w:val="left"/>
        <w:rPr>
          <w:rFonts w:ascii="宋体" w:hAnsi="宋体"/>
          <w:kern w:val="0"/>
          <w:sz w:val="30"/>
          <w:szCs w:val="30"/>
        </w:rPr>
      </w:pPr>
      <w:r>
        <w:rPr>
          <w:rFonts w:ascii="宋体" w:hAnsi="宋体"/>
          <w:kern w:val="0"/>
          <w:sz w:val="30"/>
          <w:szCs w:val="30"/>
        </w:rPr>
        <w:t>5</w:t>
      </w:r>
      <w:r>
        <w:rPr>
          <w:rFonts w:ascii="宋体" w:hAnsi="宋体" w:hint="eastAsia"/>
          <w:kern w:val="0"/>
          <w:sz w:val="30"/>
          <w:szCs w:val="30"/>
        </w:rPr>
        <w:t>、提供的货物造成人身安全事故的，承担全部责任并负责赔偿受害人损失；</w:t>
      </w:r>
    </w:p>
    <w:p w:rsidR="00066FB1" w:rsidRDefault="003764CA">
      <w:pPr>
        <w:spacing w:line="360" w:lineRule="auto"/>
        <w:ind w:firstLineChars="200" w:firstLine="600"/>
        <w:jc w:val="left"/>
        <w:rPr>
          <w:rFonts w:ascii="宋体" w:hAnsi="宋体"/>
          <w:kern w:val="0"/>
          <w:sz w:val="30"/>
          <w:szCs w:val="30"/>
        </w:rPr>
      </w:pPr>
      <w:r>
        <w:rPr>
          <w:rFonts w:ascii="宋体" w:hAnsi="宋体"/>
          <w:kern w:val="0"/>
          <w:sz w:val="30"/>
          <w:szCs w:val="30"/>
        </w:rPr>
        <w:t>6</w:t>
      </w:r>
      <w:r>
        <w:rPr>
          <w:rFonts w:ascii="宋体" w:hAnsi="宋体" w:hint="eastAsia"/>
          <w:kern w:val="0"/>
          <w:sz w:val="30"/>
          <w:szCs w:val="30"/>
        </w:rPr>
        <w:t>、供应的易耗品不得破损、污垢、损坏，及超过产品保质使用期；</w:t>
      </w:r>
    </w:p>
    <w:p w:rsidR="00066FB1" w:rsidRDefault="003764CA">
      <w:pPr>
        <w:spacing w:line="360" w:lineRule="auto"/>
        <w:ind w:firstLineChars="200" w:firstLine="600"/>
        <w:jc w:val="left"/>
        <w:rPr>
          <w:rFonts w:ascii="宋体" w:hAnsi="宋体"/>
          <w:kern w:val="0"/>
          <w:sz w:val="30"/>
          <w:szCs w:val="30"/>
        </w:rPr>
      </w:pPr>
      <w:r>
        <w:rPr>
          <w:rFonts w:ascii="宋体" w:hAnsi="宋体"/>
          <w:kern w:val="0"/>
          <w:sz w:val="30"/>
          <w:szCs w:val="30"/>
        </w:rPr>
        <w:t>7</w:t>
      </w:r>
      <w:r>
        <w:rPr>
          <w:rFonts w:ascii="宋体" w:hAnsi="宋体" w:hint="eastAsia"/>
          <w:kern w:val="0"/>
          <w:sz w:val="30"/>
          <w:szCs w:val="30"/>
        </w:rPr>
        <w:t>、供应的易耗品按采购人指定时间送达</w:t>
      </w:r>
      <w:r>
        <w:rPr>
          <w:rFonts w:ascii="宋体" w:hAnsi="宋体" w:hint="eastAsia"/>
          <w:kern w:val="0"/>
          <w:sz w:val="30"/>
          <w:szCs w:val="30"/>
        </w:rPr>
        <w:t>指定地点；</w:t>
      </w:r>
    </w:p>
    <w:p w:rsidR="00066FB1" w:rsidRDefault="003764CA">
      <w:pPr>
        <w:spacing w:line="360" w:lineRule="auto"/>
        <w:ind w:firstLineChars="200" w:firstLine="600"/>
        <w:jc w:val="left"/>
        <w:rPr>
          <w:rFonts w:ascii="宋体" w:hAnsi="宋体"/>
          <w:kern w:val="0"/>
          <w:sz w:val="30"/>
          <w:szCs w:val="30"/>
        </w:rPr>
      </w:pPr>
      <w:r>
        <w:rPr>
          <w:rFonts w:ascii="宋体" w:hAnsi="宋体"/>
          <w:kern w:val="0"/>
          <w:sz w:val="30"/>
          <w:szCs w:val="30"/>
        </w:rPr>
        <w:t>8</w:t>
      </w:r>
      <w:r>
        <w:rPr>
          <w:rFonts w:ascii="宋体" w:hAnsi="宋体" w:hint="eastAsia"/>
          <w:kern w:val="0"/>
          <w:sz w:val="30"/>
          <w:szCs w:val="30"/>
        </w:rPr>
        <w:t>、及时完成采购人安排的易耗品应急供应任务；</w:t>
      </w:r>
    </w:p>
    <w:p w:rsidR="00066FB1" w:rsidRDefault="003764CA" w:rsidP="00D6559C">
      <w:pPr>
        <w:snapToGrid w:val="0"/>
        <w:spacing w:beforeLines="50"/>
        <w:ind w:firstLineChars="200" w:firstLine="640"/>
        <w:rPr>
          <w:rFonts w:ascii="宋体" w:hAnsi="宋体"/>
          <w:sz w:val="32"/>
          <w:szCs w:val="32"/>
        </w:rPr>
      </w:pPr>
      <w:r>
        <w:rPr>
          <w:rFonts w:ascii="宋体" w:hAnsi="宋体" w:hint="eastAsia"/>
          <w:sz w:val="32"/>
          <w:szCs w:val="21"/>
        </w:rPr>
        <w:t>9</w:t>
      </w:r>
      <w:r>
        <w:rPr>
          <w:rFonts w:ascii="宋体" w:hAnsi="宋体" w:hint="eastAsia"/>
          <w:sz w:val="32"/>
          <w:szCs w:val="21"/>
        </w:rPr>
        <w:t>、付款方式：（一）</w:t>
      </w:r>
      <w:r>
        <w:rPr>
          <w:rFonts w:ascii="宋体" w:hAnsi="宋体" w:hint="eastAsia"/>
          <w:sz w:val="32"/>
          <w:szCs w:val="32"/>
        </w:rPr>
        <w:t>、</w:t>
      </w:r>
      <w:r>
        <w:rPr>
          <w:rFonts w:ascii="宋体" w:hAnsi="宋体" w:hint="eastAsia"/>
          <w:sz w:val="32"/>
          <w:szCs w:val="32"/>
        </w:rPr>
        <w:t>无</w:t>
      </w:r>
      <w:r>
        <w:rPr>
          <w:rFonts w:ascii="宋体" w:hAnsi="宋体" w:hint="eastAsia"/>
          <w:sz w:val="32"/>
          <w:szCs w:val="32"/>
        </w:rPr>
        <w:t>预付款</w:t>
      </w:r>
      <w:r>
        <w:rPr>
          <w:rFonts w:ascii="宋体" w:hAnsi="宋体" w:hint="eastAsia"/>
          <w:sz w:val="32"/>
          <w:szCs w:val="32"/>
        </w:rPr>
        <w:t>，</w:t>
      </w:r>
      <w:r>
        <w:rPr>
          <w:rFonts w:ascii="宋体" w:hAnsi="宋体" w:hint="eastAsia"/>
          <w:sz w:val="32"/>
          <w:szCs w:val="32"/>
        </w:rPr>
        <w:t>验收合格之日起</w:t>
      </w:r>
      <w:r>
        <w:rPr>
          <w:rFonts w:ascii="宋体" w:hAnsi="宋体" w:hint="eastAsia"/>
          <w:sz w:val="32"/>
          <w:szCs w:val="32"/>
        </w:rPr>
        <w:t>15</w:t>
      </w:r>
      <w:r>
        <w:rPr>
          <w:rFonts w:ascii="宋体" w:hAnsi="宋体" w:hint="eastAsia"/>
          <w:sz w:val="32"/>
          <w:szCs w:val="32"/>
        </w:rPr>
        <w:t>个工作</w:t>
      </w:r>
      <w:r>
        <w:rPr>
          <w:rFonts w:ascii="宋体" w:hAnsi="宋体" w:hint="eastAsia"/>
          <w:sz w:val="32"/>
          <w:szCs w:val="32"/>
        </w:rPr>
        <w:t>日内支付。</w:t>
      </w:r>
      <w:r>
        <w:rPr>
          <w:rFonts w:ascii="宋体" w:hAnsi="宋体" w:hint="eastAsia"/>
          <w:sz w:val="32"/>
          <w:szCs w:val="32"/>
        </w:rPr>
        <w:t xml:space="preserve"> </w:t>
      </w:r>
    </w:p>
    <w:p w:rsidR="00066FB1" w:rsidRDefault="003764CA">
      <w:pPr>
        <w:spacing w:line="360" w:lineRule="auto"/>
        <w:jc w:val="left"/>
        <w:rPr>
          <w:rFonts w:ascii="宋体" w:hAnsi="宋体"/>
          <w:b/>
          <w:bCs/>
          <w:kern w:val="0"/>
          <w:sz w:val="28"/>
          <w:szCs w:val="28"/>
        </w:rPr>
      </w:pPr>
      <w:r>
        <w:rPr>
          <w:rFonts w:ascii="宋体" w:hAnsi="宋体" w:hint="eastAsia"/>
          <w:b/>
          <w:bCs/>
          <w:kern w:val="0"/>
          <w:sz w:val="28"/>
          <w:szCs w:val="28"/>
        </w:rPr>
        <w:t>（</w:t>
      </w:r>
      <w:r>
        <w:rPr>
          <w:rFonts w:ascii="宋体" w:hAnsi="宋体" w:hint="eastAsia"/>
          <w:b/>
          <w:bCs/>
          <w:kern w:val="0"/>
          <w:sz w:val="28"/>
          <w:szCs w:val="28"/>
        </w:rPr>
        <w:t>3</w:t>
      </w:r>
      <w:r>
        <w:rPr>
          <w:rFonts w:ascii="宋体" w:hAnsi="宋体" w:hint="eastAsia"/>
          <w:b/>
          <w:bCs/>
          <w:kern w:val="0"/>
          <w:sz w:val="28"/>
          <w:szCs w:val="28"/>
        </w:rPr>
        <w:t>）数量及验货方面要求</w:t>
      </w:r>
    </w:p>
    <w:p w:rsidR="00066FB1" w:rsidRDefault="003764CA">
      <w:pPr>
        <w:spacing w:line="360" w:lineRule="auto"/>
        <w:ind w:firstLineChars="200" w:firstLine="560"/>
        <w:jc w:val="left"/>
        <w:rPr>
          <w:rFonts w:ascii="宋体" w:hAnsi="宋体"/>
          <w:kern w:val="0"/>
          <w:sz w:val="28"/>
          <w:szCs w:val="28"/>
        </w:rPr>
      </w:pPr>
      <w:r>
        <w:rPr>
          <w:rFonts w:ascii="宋体" w:hAnsi="宋体" w:hint="eastAsia"/>
          <w:kern w:val="0"/>
          <w:sz w:val="28"/>
          <w:szCs w:val="28"/>
        </w:rPr>
        <w:t>1.</w:t>
      </w:r>
      <w:r>
        <w:rPr>
          <w:rFonts w:ascii="宋体" w:hAnsi="宋体" w:hint="eastAsia"/>
          <w:kern w:val="0"/>
          <w:sz w:val="28"/>
          <w:szCs w:val="28"/>
        </w:rPr>
        <w:t>中标人保证配送商品的准确性，并以采购人验货数量为准；</w:t>
      </w:r>
    </w:p>
    <w:p w:rsidR="00066FB1" w:rsidRDefault="003764CA">
      <w:pPr>
        <w:spacing w:line="360" w:lineRule="auto"/>
        <w:ind w:firstLineChars="200" w:firstLine="560"/>
        <w:jc w:val="left"/>
        <w:rPr>
          <w:rFonts w:ascii="宋体" w:hAnsi="宋体"/>
          <w:kern w:val="0"/>
          <w:sz w:val="28"/>
          <w:szCs w:val="28"/>
        </w:rPr>
      </w:pPr>
      <w:r>
        <w:rPr>
          <w:rFonts w:ascii="宋体" w:hAnsi="宋体" w:hint="eastAsia"/>
          <w:kern w:val="0"/>
          <w:sz w:val="28"/>
          <w:szCs w:val="28"/>
        </w:rPr>
        <w:t>2.</w:t>
      </w:r>
      <w:r>
        <w:rPr>
          <w:rFonts w:ascii="宋体" w:hAnsi="宋体" w:hint="eastAsia"/>
          <w:kern w:val="0"/>
          <w:sz w:val="28"/>
          <w:szCs w:val="28"/>
        </w:rPr>
        <w:t>中标人须严格按照采购人的指令配送商品的数量，不得随意增减数量，否则，采购人有权拒收</w:t>
      </w:r>
    </w:p>
    <w:p w:rsidR="00066FB1" w:rsidRDefault="003764CA">
      <w:pPr>
        <w:spacing w:line="360" w:lineRule="auto"/>
        <w:ind w:firstLineChars="200" w:firstLine="560"/>
        <w:jc w:val="left"/>
        <w:rPr>
          <w:rFonts w:ascii="宋体" w:hAnsi="宋体"/>
          <w:kern w:val="0"/>
          <w:sz w:val="28"/>
          <w:szCs w:val="28"/>
        </w:rPr>
      </w:pPr>
      <w:r>
        <w:rPr>
          <w:rFonts w:ascii="宋体" w:hAnsi="宋体" w:hint="eastAsia"/>
          <w:kern w:val="0"/>
          <w:sz w:val="28"/>
          <w:szCs w:val="28"/>
        </w:rPr>
        <w:t>3.</w:t>
      </w:r>
      <w:r>
        <w:rPr>
          <w:rFonts w:ascii="宋体" w:hAnsi="宋体" w:hint="eastAsia"/>
          <w:kern w:val="0"/>
          <w:sz w:val="28"/>
          <w:szCs w:val="28"/>
        </w:rPr>
        <w:t>中标人每次随货物送上一式两份的送货清单，供双方验货后签字确认，双方各执一份，作为送收货凭证。</w:t>
      </w:r>
    </w:p>
    <w:p w:rsidR="00066FB1" w:rsidRDefault="003764CA">
      <w:pPr>
        <w:spacing w:line="360" w:lineRule="auto"/>
        <w:ind w:firstLineChars="200" w:firstLine="560"/>
        <w:jc w:val="left"/>
        <w:rPr>
          <w:rFonts w:ascii="宋体" w:hAnsi="宋体"/>
          <w:kern w:val="0"/>
          <w:sz w:val="28"/>
          <w:szCs w:val="28"/>
        </w:rPr>
      </w:pPr>
      <w:r>
        <w:rPr>
          <w:rFonts w:ascii="宋体" w:hAnsi="宋体" w:hint="eastAsia"/>
          <w:kern w:val="0"/>
          <w:sz w:val="28"/>
          <w:szCs w:val="28"/>
        </w:rPr>
        <w:lastRenderedPageBreak/>
        <w:t>4.</w:t>
      </w:r>
      <w:r>
        <w:rPr>
          <w:rFonts w:ascii="宋体" w:hAnsi="宋体" w:hint="eastAsia"/>
          <w:kern w:val="0"/>
          <w:sz w:val="28"/>
          <w:szCs w:val="28"/>
        </w:rPr>
        <w:t>中标人的送货清单必须详细注明商品的品牌、型号、单价、数量，送货清单不得涂改。标记不清的，采购人将拒绝签收。结算</w:t>
      </w:r>
      <w:r>
        <w:rPr>
          <w:rFonts w:ascii="宋体" w:hAnsi="宋体" w:hint="eastAsia"/>
          <w:kern w:val="0"/>
          <w:sz w:val="28"/>
          <w:szCs w:val="28"/>
        </w:rPr>
        <w:t>期末中标人还应提供送货清单供采购人结算。</w:t>
      </w:r>
    </w:p>
    <w:p w:rsidR="00066FB1" w:rsidRDefault="003764CA">
      <w:pPr>
        <w:spacing w:line="360" w:lineRule="auto"/>
        <w:jc w:val="left"/>
        <w:rPr>
          <w:rFonts w:ascii="宋体" w:hAnsi="宋体"/>
          <w:b/>
          <w:bCs/>
          <w:kern w:val="0"/>
          <w:sz w:val="28"/>
          <w:szCs w:val="28"/>
        </w:rPr>
      </w:pPr>
      <w:r>
        <w:rPr>
          <w:rFonts w:ascii="宋体" w:hAnsi="宋体" w:hint="eastAsia"/>
          <w:b/>
          <w:bCs/>
          <w:kern w:val="0"/>
          <w:sz w:val="28"/>
          <w:szCs w:val="28"/>
        </w:rPr>
        <w:t>（</w:t>
      </w:r>
      <w:r>
        <w:rPr>
          <w:rFonts w:ascii="宋体" w:hAnsi="宋体" w:hint="eastAsia"/>
          <w:b/>
          <w:bCs/>
          <w:kern w:val="0"/>
          <w:sz w:val="28"/>
          <w:szCs w:val="28"/>
        </w:rPr>
        <w:t>4</w:t>
      </w:r>
      <w:r>
        <w:rPr>
          <w:rFonts w:ascii="宋体" w:hAnsi="宋体" w:hint="eastAsia"/>
          <w:b/>
          <w:bCs/>
          <w:kern w:val="0"/>
          <w:sz w:val="28"/>
          <w:szCs w:val="28"/>
        </w:rPr>
        <w:t>）送货时间及地点方面要求</w:t>
      </w:r>
    </w:p>
    <w:p w:rsidR="00066FB1" w:rsidRDefault="003764CA">
      <w:pPr>
        <w:spacing w:line="360" w:lineRule="auto"/>
        <w:ind w:firstLineChars="200" w:firstLine="560"/>
        <w:jc w:val="left"/>
        <w:rPr>
          <w:rFonts w:ascii="宋体" w:hAnsi="宋体"/>
          <w:kern w:val="0"/>
          <w:sz w:val="28"/>
          <w:szCs w:val="28"/>
        </w:rPr>
      </w:pPr>
      <w:r>
        <w:rPr>
          <w:rFonts w:ascii="宋体" w:hAnsi="宋体" w:hint="eastAsia"/>
          <w:kern w:val="0"/>
          <w:sz w:val="28"/>
          <w:szCs w:val="28"/>
        </w:rPr>
        <w:t>1.</w:t>
      </w:r>
      <w:r>
        <w:rPr>
          <w:rFonts w:ascii="宋体" w:hAnsi="宋体" w:hint="eastAsia"/>
          <w:kern w:val="0"/>
          <w:sz w:val="28"/>
          <w:szCs w:val="28"/>
        </w:rPr>
        <w:t>按采购人的时间要求将商品送至采购人指定地点；</w:t>
      </w:r>
    </w:p>
    <w:p w:rsidR="00066FB1" w:rsidRDefault="003764CA">
      <w:pPr>
        <w:spacing w:line="360" w:lineRule="auto"/>
        <w:ind w:firstLineChars="200" w:firstLine="560"/>
        <w:jc w:val="left"/>
        <w:rPr>
          <w:rFonts w:ascii="宋体" w:hAnsi="宋体"/>
          <w:kern w:val="0"/>
          <w:sz w:val="28"/>
          <w:szCs w:val="28"/>
        </w:rPr>
      </w:pPr>
      <w:r>
        <w:rPr>
          <w:rFonts w:ascii="宋体" w:hAnsi="宋体" w:hint="eastAsia"/>
          <w:kern w:val="0"/>
          <w:sz w:val="28"/>
          <w:szCs w:val="28"/>
        </w:rPr>
        <w:t>2.</w:t>
      </w:r>
      <w:r>
        <w:rPr>
          <w:rFonts w:ascii="宋体" w:hAnsi="宋体" w:hint="eastAsia"/>
          <w:kern w:val="0"/>
          <w:sz w:val="28"/>
          <w:szCs w:val="28"/>
        </w:rPr>
        <w:t>除客观不可抗力外，中标人不得推迟送货。如确需延迟送货，中标人应在得知情况的同时告知采购人并征得采购人的同意。</w:t>
      </w:r>
    </w:p>
    <w:p w:rsidR="00066FB1" w:rsidRDefault="00066FB1">
      <w:pPr>
        <w:rPr>
          <w:sz w:val="28"/>
          <w:szCs w:val="28"/>
        </w:rPr>
      </w:pPr>
    </w:p>
    <w:sectPr w:rsidR="00066FB1" w:rsidSect="00066F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4CA" w:rsidRDefault="003764CA" w:rsidP="00066FB1">
      <w:r>
        <w:separator/>
      </w:r>
    </w:p>
  </w:endnote>
  <w:endnote w:type="continuationSeparator" w:id="1">
    <w:p w:rsidR="003764CA" w:rsidRDefault="003764CA" w:rsidP="00066F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舒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FB1" w:rsidRDefault="003764CA">
    <w:pPr>
      <w:pStyle w:val="a3"/>
      <w:ind w:firstLineChars="100" w:firstLine="280"/>
      <w:rPr>
        <w:rFonts w:ascii="宋体" w:hAnsi="宋体"/>
        <w:sz w:val="28"/>
        <w:szCs w:val="28"/>
      </w:rPr>
    </w:pPr>
    <w:r>
      <w:rPr>
        <w:rFonts w:ascii="宋体" w:hAnsi="宋体" w:hint="eastAsia"/>
        <w:sz w:val="28"/>
        <w:szCs w:val="28"/>
      </w:rPr>
      <w:t>—</w:t>
    </w:r>
    <w:r w:rsidR="00066FB1">
      <w:rPr>
        <w:rFonts w:ascii="宋体" w:hAnsi="宋体"/>
        <w:sz w:val="28"/>
        <w:szCs w:val="28"/>
      </w:rPr>
      <w:fldChar w:fldCharType="begin"/>
    </w:r>
    <w:r>
      <w:rPr>
        <w:rFonts w:ascii="宋体" w:hAnsi="宋体"/>
        <w:sz w:val="28"/>
        <w:szCs w:val="28"/>
      </w:rPr>
      <w:instrText xml:space="preserve"> PAGE   \* MERGEFORMAT </w:instrText>
    </w:r>
    <w:r w:rsidR="00066FB1">
      <w:rPr>
        <w:rFonts w:ascii="宋体" w:hAnsi="宋体"/>
        <w:sz w:val="28"/>
        <w:szCs w:val="28"/>
      </w:rPr>
      <w:fldChar w:fldCharType="separate"/>
    </w:r>
    <w:r>
      <w:rPr>
        <w:rFonts w:ascii="宋体" w:hAnsi="宋体"/>
        <w:sz w:val="28"/>
        <w:szCs w:val="28"/>
        <w:lang w:val="zh-CN"/>
      </w:rPr>
      <w:t>6</w:t>
    </w:r>
    <w:r w:rsidR="00066FB1">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FB1" w:rsidRDefault="003764CA">
    <w:pPr>
      <w:pStyle w:val="a3"/>
      <w:ind w:right="280"/>
      <w:jc w:val="right"/>
      <w:rPr>
        <w:rFonts w:ascii="宋体" w:hAnsi="宋体"/>
        <w:sz w:val="28"/>
        <w:szCs w:val="28"/>
      </w:rPr>
    </w:pPr>
    <w:r>
      <w:rPr>
        <w:rFonts w:ascii="宋体" w:hAnsi="宋体" w:hint="eastAsia"/>
        <w:sz w:val="28"/>
        <w:szCs w:val="28"/>
      </w:rPr>
      <w:t>—</w:t>
    </w:r>
    <w:r w:rsidR="00066FB1">
      <w:rPr>
        <w:rFonts w:ascii="宋体" w:hAnsi="宋体"/>
        <w:sz w:val="28"/>
        <w:szCs w:val="28"/>
      </w:rPr>
      <w:fldChar w:fldCharType="begin"/>
    </w:r>
    <w:r>
      <w:rPr>
        <w:rFonts w:ascii="宋体" w:hAnsi="宋体"/>
        <w:sz w:val="28"/>
        <w:szCs w:val="28"/>
      </w:rPr>
      <w:instrText xml:space="preserve"> PAGE   \* MERGEFORMAT </w:instrText>
    </w:r>
    <w:r w:rsidR="00066FB1">
      <w:rPr>
        <w:rFonts w:ascii="宋体" w:hAnsi="宋体"/>
        <w:sz w:val="28"/>
        <w:szCs w:val="28"/>
      </w:rPr>
      <w:fldChar w:fldCharType="separate"/>
    </w:r>
    <w:r w:rsidR="00D6559C" w:rsidRPr="00D6559C">
      <w:rPr>
        <w:rFonts w:ascii="宋体" w:hAnsi="宋体"/>
        <w:noProof/>
        <w:sz w:val="28"/>
        <w:szCs w:val="28"/>
        <w:lang w:val="zh-CN"/>
      </w:rPr>
      <w:t>1</w:t>
    </w:r>
    <w:r w:rsidR="00066FB1">
      <w:rPr>
        <w:rFonts w:ascii="宋体" w:hAnsi="宋体"/>
        <w:sz w:val="28"/>
        <w:szCs w:val="28"/>
      </w:rPr>
      <w:fldChar w:fldCharType="end"/>
    </w:r>
    <w:r>
      <w:rPr>
        <w:rFonts w:ascii="宋体" w:hAnsi="宋体"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FB1" w:rsidRDefault="003764CA">
    <w:pPr>
      <w:pStyle w:val="a3"/>
      <w:wordWrap w:val="0"/>
      <w:jc w:val="right"/>
      <w:rPr>
        <w:rFonts w:ascii="宋体" w:hAnsi="宋体"/>
        <w:sz w:val="28"/>
        <w:szCs w:val="28"/>
      </w:rPr>
    </w:pPr>
    <w:r>
      <w:rPr>
        <w:rFonts w:ascii="宋体" w:hAnsi="宋体" w:hint="eastAsia"/>
        <w:sz w:val="28"/>
        <w:szCs w:val="28"/>
      </w:rPr>
      <w:t>—</w:t>
    </w:r>
    <w:r w:rsidR="00066FB1">
      <w:rPr>
        <w:rFonts w:ascii="宋体" w:hAnsi="宋体"/>
        <w:sz w:val="28"/>
        <w:szCs w:val="28"/>
      </w:rPr>
      <w:fldChar w:fldCharType="begin"/>
    </w:r>
    <w:r>
      <w:rPr>
        <w:rFonts w:ascii="宋体" w:hAnsi="宋体"/>
        <w:sz w:val="28"/>
        <w:szCs w:val="28"/>
      </w:rPr>
      <w:instrText xml:space="preserve"> PAGE   \* MERGEFORMAT </w:instrText>
    </w:r>
    <w:r w:rsidR="00066FB1">
      <w:rPr>
        <w:rFonts w:ascii="宋体" w:hAnsi="宋体"/>
        <w:sz w:val="28"/>
        <w:szCs w:val="28"/>
      </w:rPr>
      <w:fldChar w:fldCharType="separate"/>
    </w:r>
    <w:r w:rsidR="00D6559C" w:rsidRPr="00D6559C">
      <w:rPr>
        <w:rFonts w:ascii="宋体" w:hAnsi="宋体"/>
        <w:noProof/>
        <w:sz w:val="28"/>
        <w:szCs w:val="28"/>
        <w:lang w:val="zh-CN"/>
      </w:rPr>
      <w:t>13</w:t>
    </w:r>
    <w:r w:rsidR="00066FB1">
      <w:rPr>
        <w:rFonts w:ascii="宋体" w:hAnsi="宋体"/>
        <w:sz w:val="28"/>
        <w:szCs w:val="28"/>
      </w:rPr>
      <w:fldChar w:fldCharType="end"/>
    </w:r>
    <w:r>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4CA" w:rsidRDefault="003764CA" w:rsidP="00066FB1">
      <w:r>
        <w:separator/>
      </w:r>
    </w:p>
  </w:footnote>
  <w:footnote w:type="continuationSeparator" w:id="1">
    <w:p w:rsidR="003764CA" w:rsidRDefault="003764CA" w:rsidP="00066F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47B6"/>
    <w:rsid w:val="00066FB1"/>
    <w:rsid w:val="000878D3"/>
    <w:rsid w:val="000E52B5"/>
    <w:rsid w:val="00130FDC"/>
    <w:rsid w:val="001448D2"/>
    <w:rsid w:val="00210083"/>
    <w:rsid w:val="00261B42"/>
    <w:rsid w:val="002647B6"/>
    <w:rsid w:val="002D5653"/>
    <w:rsid w:val="003664B5"/>
    <w:rsid w:val="003764CA"/>
    <w:rsid w:val="003E5977"/>
    <w:rsid w:val="003F4149"/>
    <w:rsid w:val="0044590E"/>
    <w:rsid w:val="004C709F"/>
    <w:rsid w:val="005171DA"/>
    <w:rsid w:val="00666E76"/>
    <w:rsid w:val="00672445"/>
    <w:rsid w:val="006A6DA7"/>
    <w:rsid w:val="006C4CAF"/>
    <w:rsid w:val="00754070"/>
    <w:rsid w:val="00773A96"/>
    <w:rsid w:val="00860EB1"/>
    <w:rsid w:val="008F649F"/>
    <w:rsid w:val="00911C4A"/>
    <w:rsid w:val="009576F2"/>
    <w:rsid w:val="00961EDD"/>
    <w:rsid w:val="009B1234"/>
    <w:rsid w:val="009B6179"/>
    <w:rsid w:val="00A65FFD"/>
    <w:rsid w:val="00A706D0"/>
    <w:rsid w:val="00AD1920"/>
    <w:rsid w:val="00BE4FAA"/>
    <w:rsid w:val="00C044FB"/>
    <w:rsid w:val="00C5369D"/>
    <w:rsid w:val="00C73539"/>
    <w:rsid w:val="00D6559C"/>
    <w:rsid w:val="00E0241D"/>
    <w:rsid w:val="00EF2C21"/>
    <w:rsid w:val="00F53042"/>
    <w:rsid w:val="00F8762F"/>
    <w:rsid w:val="00F908E9"/>
    <w:rsid w:val="00FF2F6D"/>
    <w:rsid w:val="01C861D8"/>
    <w:rsid w:val="0A7B4003"/>
    <w:rsid w:val="0DC932D7"/>
    <w:rsid w:val="0F661726"/>
    <w:rsid w:val="2C1D7A22"/>
    <w:rsid w:val="2FED0C50"/>
    <w:rsid w:val="32827D75"/>
    <w:rsid w:val="342310E4"/>
    <w:rsid w:val="34C603ED"/>
    <w:rsid w:val="35C80271"/>
    <w:rsid w:val="36883480"/>
    <w:rsid w:val="38E946AA"/>
    <w:rsid w:val="3AC86390"/>
    <w:rsid w:val="3B400B92"/>
    <w:rsid w:val="3B4402BD"/>
    <w:rsid w:val="41A57830"/>
    <w:rsid w:val="47507FEA"/>
    <w:rsid w:val="4CCD1EB0"/>
    <w:rsid w:val="54813591"/>
    <w:rsid w:val="58D36385"/>
    <w:rsid w:val="688B27D8"/>
    <w:rsid w:val="6B450C20"/>
    <w:rsid w:val="6E0E0133"/>
    <w:rsid w:val="6F83245B"/>
    <w:rsid w:val="71866233"/>
    <w:rsid w:val="75680129"/>
    <w:rsid w:val="774249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FB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66FB1"/>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066F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uiPriority w:val="39"/>
    <w:unhideWhenUsed/>
    <w:qFormat/>
    <w:rsid w:val="00066FB1"/>
    <w:rPr>
      <w:rFonts w:ascii="Calibri" w:hAnsi="Calibri"/>
      <w:szCs w:val="21"/>
    </w:rPr>
  </w:style>
  <w:style w:type="character" w:customStyle="1" w:styleId="Char0">
    <w:name w:val="页眉 Char"/>
    <w:basedOn w:val="a0"/>
    <w:link w:val="a4"/>
    <w:uiPriority w:val="99"/>
    <w:qFormat/>
    <w:rsid w:val="00066FB1"/>
    <w:rPr>
      <w:sz w:val="18"/>
      <w:szCs w:val="18"/>
    </w:rPr>
  </w:style>
  <w:style w:type="character" w:customStyle="1" w:styleId="Char">
    <w:name w:val="页脚 Char"/>
    <w:basedOn w:val="a0"/>
    <w:link w:val="a3"/>
    <w:uiPriority w:val="99"/>
    <w:qFormat/>
    <w:rsid w:val="00066FB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731</Words>
  <Characters>4171</Characters>
  <Application>Microsoft Office Word</Application>
  <DocSecurity>0</DocSecurity>
  <Lines>34</Lines>
  <Paragraphs>9</Paragraphs>
  <ScaleCrop>false</ScaleCrop>
  <Company>Microsoft</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许燕</dc:creator>
  <cp:lastModifiedBy>xtc</cp:lastModifiedBy>
  <cp:revision>26</cp:revision>
  <dcterms:created xsi:type="dcterms:W3CDTF">2022-06-24T00:18:00Z</dcterms:created>
  <dcterms:modified xsi:type="dcterms:W3CDTF">2025-10-31T09:28:00Z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eyJoZGlkIjoiODg1ODc4MGE2MjU2Njg3NjIwMGI5NjIxMTY1YTNiNTgiLCJ1c2VySWQiOiI0MzkwNDU5NzAifQ==</vt:lpwstr>
  </property>
  <property fmtid="{D5CDD505-2E9C-101B-9397-08002B2CF9AE}" pid="3" name="KSOProductBuildVer">
    <vt:lpwstr>2052-12.1.0.23125</vt:lpwstr>
  </property>
  <property fmtid="{D5CDD505-2E9C-101B-9397-08002B2CF9AE}" pid="4" name="ICV">
    <vt:lpwstr>1C97CA8DA20B45CA8E95EDE26291ED20_13</vt:lpwstr>
  </property>
</Properties>
</file>